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920B" w14:textId="7499C383" w:rsidR="00AB0EEC" w:rsidRPr="00AB0EEC" w:rsidRDefault="00AB0EEC" w:rsidP="00AB0EEC">
      <w:pPr>
        <w:jc w:val="both"/>
        <w:rPr>
          <w:rFonts w:ascii="Century Gothic" w:hAnsi="Century Gothic"/>
          <w:lang w:val="it-IT"/>
        </w:rPr>
      </w:pPr>
    </w:p>
    <w:p w14:paraId="628804A0" w14:textId="15086BEB" w:rsidR="00231F6C" w:rsidRDefault="00231F6C" w:rsidP="00AB0EEC">
      <w:pPr>
        <w:jc w:val="center"/>
        <w:rPr>
          <w:rFonts w:ascii="Century Gothic" w:hAnsi="Century Gothic"/>
          <w:b/>
          <w:bCs/>
          <w:sz w:val="32"/>
          <w:szCs w:val="32"/>
          <w:lang w:val="it-IT"/>
        </w:rPr>
      </w:pPr>
    </w:p>
    <w:p w14:paraId="26C73BCC" w14:textId="77777777" w:rsidR="00AB0EEC" w:rsidRPr="00A0470D" w:rsidRDefault="00AB0EEC" w:rsidP="00AB0EEC">
      <w:pPr>
        <w:jc w:val="both"/>
        <w:rPr>
          <w:rFonts w:ascii="Century Gothic" w:hAnsi="Century Gothic"/>
          <w:b/>
          <w:bCs/>
          <w:lang w:val="it-IT"/>
        </w:rPr>
      </w:pPr>
    </w:p>
    <w:p w14:paraId="3BA44DCE" w14:textId="77777777" w:rsidR="001B3360" w:rsidRDefault="001B3360" w:rsidP="00A0470D">
      <w:pPr>
        <w:pStyle w:val="Paragrafoelenco"/>
        <w:jc w:val="both"/>
        <w:rPr>
          <w:rFonts w:ascii="Century Gothic" w:hAnsi="Century Gothic"/>
          <w:b/>
          <w:bCs/>
        </w:rPr>
      </w:pPr>
    </w:p>
    <w:p w14:paraId="2E717A0E" w14:textId="77777777" w:rsidR="001B3360" w:rsidRDefault="001B3360" w:rsidP="00A0470D">
      <w:pPr>
        <w:pStyle w:val="Paragrafoelenco"/>
        <w:jc w:val="both"/>
        <w:rPr>
          <w:rFonts w:ascii="Century Gothic" w:hAnsi="Century Gothic"/>
          <w:b/>
          <w:bCs/>
        </w:rPr>
      </w:pPr>
    </w:p>
    <w:p w14:paraId="1A5E715E" w14:textId="2AB9D523" w:rsidR="0030029E" w:rsidRPr="007510DD" w:rsidRDefault="00D93804" w:rsidP="00D93804">
      <w:pPr>
        <w:spacing w:line="288" w:lineRule="auto"/>
        <w:jc w:val="center"/>
        <w:rPr>
          <w:rFonts w:ascii="Century Gothic" w:hAnsi="Century Gothic"/>
          <w:b/>
          <w:bCs/>
          <w:sz w:val="24"/>
          <w:szCs w:val="24"/>
          <w:lang w:val="it-IT"/>
        </w:rPr>
      </w:pPr>
      <w:r w:rsidRPr="007510DD">
        <w:rPr>
          <w:rFonts w:ascii="Century Gothic" w:hAnsi="Century Gothic"/>
          <w:b/>
          <w:bCs/>
          <w:sz w:val="24"/>
          <w:szCs w:val="24"/>
          <w:lang w:val="it-IT"/>
        </w:rPr>
        <w:t>CITY GREEN LIGHT: LA NUOVA LUCE DI MATERA BRILLA DI BELLEZZA</w:t>
      </w:r>
      <w:r w:rsidR="003A6B1E" w:rsidRPr="007510DD">
        <w:rPr>
          <w:rFonts w:ascii="Century Gothic" w:hAnsi="Century Gothic"/>
          <w:b/>
          <w:bCs/>
          <w:sz w:val="24"/>
          <w:szCs w:val="24"/>
          <w:lang w:val="it-IT"/>
        </w:rPr>
        <w:t xml:space="preserve">, </w:t>
      </w:r>
      <w:r w:rsidRPr="007510DD">
        <w:rPr>
          <w:rFonts w:ascii="Century Gothic" w:hAnsi="Century Gothic"/>
          <w:b/>
          <w:bCs/>
          <w:sz w:val="24"/>
          <w:szCs w:val="24"/>
          <w:lang w:val="it-IT"/>
        </w:rPr>
        <w:t>SOSTENIBILITÀ</w:t>
      </w:r>
      <w:r w:rsidR="00246BE8" w:rsidRPr="007510DD">
        <w:rPr>
          <w:rFonts w:ascii="Century Gothic" w:hAnsi="Century Gothic"/>
          <w:b/>
          <w:bCs/>
          <w:sz w:val="24"/>
          <w:szCs w:val="24"/>
          <w:lang w:val="it-IT"/>
        </w:rPr>
        <w:t xml:space="preserve"> E INCLUSIONE</w:t>
      </w:r>
    </w:p>
    <w:p w14:paraId="769F2051" w14:textId="77777777" w:rsidR="00186F06" w:rsidRPr="007510DD" w:rsidRDefault="00186F06" w:rsidP="00D93804">
      <w:pPr>
        <w:spacing w:line="288" w:lineRule="auto"/>
        <w:jc w:val="center"/>
        <w:rPr>
          <w:b/>
          <w:bCs/>
          <w:sz w:val="24"/>
          <w:szCs w:val="24"/>
          <w:lang w:val="it-IT"/>
        </w:rPr>
      </w:pPr>
    </w:p>
    <w:p w14:paraId="6647CF11" w14:textId="01AA4A43" w:rsidR="008425FB" w:rsidRPr="007510DD" w:rsidRDefault="00D93804" w:rsidP="00990566">
      <w:pPr>
        <w:pStyle w:val="Paragrafoelenco"/>
        <w:numPr>
          <w:ilvl w:val="0"/>
          <w:numId w:val="11"/>
        </w:numPr>
        <w:spacing w:line="288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  <w:r w:rsidRPr="007510DD">
        <w:rPr>
          <w:rFonts w:ascii="Century Gothic" w:hAnsi="Century Gothic"/>
          <w:i/>
          <w:iCs/>
          <w:sz w:val="20"/>
          <w:szCs w:val="20"/>
          <w:lang w:val="it-IT"/>
        </w:rPr>
        <w:t>Nella Giornata Internazionale della Luce, inaugurato il nuovo impianto di illuminazione pubblica</w:t>
      </w:r>
      <w:r w:rsidR="00990566" w:rsidRPr="007510DD">
        <w:rPr>
          <w:rFonts w:ascii="Century Gothic" w:hAnsi="Century Gothic"/>
          <w:i/>
          <w:iCs/>
          <w:sz w:val="20"/>
          <w:szCs w:val="20"/>
          <w:lang w:val="it-IT"/>
        </w:rPr>
        <w:t xml:space="preserve">. </w:t>
      </w:r>
      <w:r w:rsidR="00186F06" w:rsidRPr="007510DD">
        <w:rPr>
          <w:rFonts w:ascii="Century Gothic" w:hAnsi="Century Gothic"/>
          <w:i/>
          <w:iCs/>
          <w:sz w:val="20"/>
          <w:szCs w:val="20"/>
          <w:lang w:val="it-IT"/>
        </w:rPr>
        <w:t>A</w:t>
      </w:r>
      <w:r w:rsidRPr="007510DD">
        <w:rPr>
          <w:rFonts w:ascii="Century Gothic" w:hAnsi="Century Gothic"/>
          <w:i/>
          <w:iCs/>
          <w:sz w:val="20"/>
          <w:szCs w:val="20"/>
          <w:lang w:val="it-IT"/>
        </w:rPr>
        <w:t>limentato da energia green al 100%</w:t>
      </w:r>
      <w:r w:rsidR="00186F06" w:rsidRPr="007510DD">
        <w:rPr>
          <w:rFonts w:ascii="Century Gothic" w:hAnsi="Century Gothic"/>
          <w:i/>
          <w:iCs/>
          <w:sz w:val="20"/>
          <w:szCs w:val="20"/>
          <w:lang w:val="it-IT"/>
        </w:rPr>
        <w:t xml:space="preserve"> riduce il dispendio</w:t>
      </w:r>
      <w:r w:rsidRPr="007510DD">
        <w:rPr>
          <w:rFonts w:ascii="Century Gothic" w:hAnsi="Century Gothic"/>
          <w:i/>
          <w:iCs/>
          <w:sz w:val="20"/>
          <w:szCs w:val="20"/>
          <w:lang w:val="it-IT"/>
        </w:rPr>
        <w:t xml:space="preserve"> energetico del 74%</w:t>
      </w:r>
    </w:p>
    <w:p w14:paraId="57C7A72A" w14:textId="2A762D92" w:rsidR="00C4155F" w:rsidRPr="007510DD" w:rsidRDefault="00C4155F" w:rsidP="00C4155F">
      <w:pPr>
        <w:pStyle w:val="Paragrafoelenco"/>
        <w:numPr>
          <w:ilvl w:val="0"/>
          <w:numId w:val="11"/>
        </w:numPr>
        <w:spacing w:line="288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  <w:r w:rsidRPr="007510DD">
        <w:rPr>
          <w:rFonts w:ascii="Century Gothic" w:hAnsi="Century Gothic" w:cstheme="minorHAnsi"/>
          <w:i/>
          <w:iCs/>
          <w:sz w:val="20"/>
          <w:szCs w:val="20"/>
          <w:lang w:val="it-IT"/>
        </w:rPr>
        <w:t>1.388 tonnellate di CO</w:t>
      </w:r>
      <w:r w:rsidRPr="007510DD">
        <w:rPr>
          <w:rFonts w:ascii="Century Gothic" w:hAnsi="Century Gothic" w:cstheme="minorHAnsi"/>
          <w:i/>
          <w:iCs/>
          <w:sz w:val="20"/>
          <w:szCs w:val="20"/>
          <w:vertAlign w:val="subscript"/>
          <w:lang w:val="it-IT"/>
        </w:rPr>
        <w:t>2</w:t>
      </w:r>
      <w:r w:rsidR="003A6B1E" w:rsidRPr="007510DD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in meno</w:t>
      </w:r>
      <w:r w:rsidRPr="007510DD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e rispetto dell’ambiente notturno con </w:t>
      </w:r>
      <w:r w:rsidR="00967108">
        <w:rPr>
          <w:rFonts w:ascii="Century Gothic" w:hAnsi="Century Gothic" w:cstheme="minorHAnsi"/>
          <w:i/>
          <w:iCs/>
          <w:sz w:val="20"/>
          <w:szCs w:val="20"/>
          <w:lang w:val="it-IT"/>
        </w:rPr>
        <w:t>apparecchi</w:t>
      </w:r>
      <w:r w:rsidRPr="007510DD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led che riducono l’inquinamento luminoso</w:t>
      </w:r>
    </w:p>
    <w:p w14:paraId="2350130C" w14:textId="44BC8FA0" w:rsidR="00990566" w:rsidRPr="007510DD" w:rsidRDefault="00990566" w:rsidP="00990566">
      <w:pPr>
        <w:pStyle w:val="Paragrafoelenco"/>
        <w:numPr>
          <w:ilvl w:val="0"/>
          <w:numId w:val="11"/>
        </w:numPr>
        <w:spacing w:line="288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  <w:r w:rsidRPr="00990566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Il nuovo sistema di illuminazione studiato per valorizzare </w:t>
      </w: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>le bellezze architettoniche della città</w:t>
      </w:r>
    </w:p>
    <w:p w14:paraId="43AB2F31" w14:textId="401ACF24" w:rsidR="00246BE8" w:rsidRPr="007510DD" w:rsidRDefault="00246BE8" w:rsidP="00990566">
      <w:pPr>
        <w:pStyle w:val="Paragrafoelenco"/>
        <w:numPr>
          <w:ilvl w:val="0"/>
          <w:numId w:val="11"/>
        </w:numPr>
        <w:spacing w:line="288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  <w:r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Grazie a uno speciale dispositivo, facilitata la mobilità </w:t>
      </w:r>
      <w:r w:rsidR="00A254C1">
        <w:rPr>
          <w:rFonts w:ascii="Century Gothic" w:hAnsi="Century Gothic" w:cstheme="minorHAnsi"/>
          <w:i/>
          <w:iCs/>
          <w:sz w:val="20"/>
          <w:szCs w:val="20"/>
          <w:lang w:val="it-IT"/>
        </w:rPr>
        <w:t>de</w:t>
      </w:r>
      <w:r w:rsidR="00F7631E">
        <w:rPr>
          <w:rFonts w:ascii="Century Gothic" w:hAnsi="Century Gothic" w:cstheme="minorHAnsi"/>
          <w:i/>
          <w:iCs/>
          <w:sz w:val="20"/>
          <w:szCs w:val="20"/>
          <w:lang w:val="it-IT"/>
        </w:rPr>
        <w:t>gli ipovedenti</w:t>
      </w:r>
    </w:p>
    <w:p w14:paraId="2EC2A57C" w14:textId="77777777" w:rsidR="00990566" w:rsidRPr="007510DD" w:rsidRDefault="00990566" w:rsidP="00990566">
      <w:pPr>
        <w:spacing w:line="288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</w:p>
    <w:p w14:paraId="373B70D9" w14:textId="6D7D8FF6" w:rsidR="00EF26CC" w:rsidRDefault="008425FB" w:rsidP="008425FB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bookmarkStart w:id="0" w:name="_Hlk164863319"/>
      <w:r w:rsidRPr="007510DD">
        <w:rPr>
          <w:rFonts w:ascii="Century Gothic" w:hAnsi="Century Gothic" w:cstheme="minorHAnsi"/>
          <w:i/>
          <w:iCs/>
          <w:sz w:val="20"/>
          <w:szCs w:val="20"/>
          <w:lang w:val="it-IT"/>
        </w:rPr>
        <w:t>Matera, 16 maggio 2024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– Nella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Giornata Internazionale della Luce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City Green Light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e il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Comune di Matera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presenta</w:t>
      </w:r>
      <w:r w:rsidR="001D6BF1">
        <w:rPr>
          <w:rFonts w:ascii="Century Gothic" w:hAnsi="Century Gothic" w:cstheme="minorHAnsi"/>
          <w:sz w:val="20"/>
          <w:szCs w:val="20"/>
          <w:lang w:val="it-IT"/>
        </w:rPr>
        <w:t>no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il nuovo sistema di illuminazione pubblica della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Città dei Sassi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. Il progetto di public </w:t>
      </w:r>
      <w:r w:rsidR="003A6B1E" w:rsidRPr="007510DD">
        <w:rPr>
          <w:rFonts w:ascii="Century Gothic" w:hAnsi="Century Gothic" w:cstheme="minorHAnsi"/>
          <w:sz w:val="20"/>
          <w:szCs w:val="20"/>
          <w:lang w:val="it-IT"/>
        </w:rPr>
        <w:t>lighting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, realizzato dalla </w:t>
      </w:r>
      <w:proofErr w:type="spellStart"/>
      <w:r w:rsidRPr="007510DD">
        <w:rPr>
          <w:rFonts w:ascii="Century Gothic" w:hAnsi="Century Gothic" w:cstheme="minorHAnsi"/>
          <w:sz w:val="20"/>
          <w:szCs w:val="20"/>
          <w:lang w:val="it-IT"/>
        </w:rPr>
        <w:t>ESC</w:t>
      </w:r>
      <w:r w:rsidR="00A96B8B" w:rsidRPr="007510DD">
        <w:rPr>
          <w:rFonts w:ascii="Century Gothic" w:hAnsi="Century Gothic" w:cstheme="minorHAnsi"/>
          <w:sz w:val="20"/>
          <w:szCs w:val="20"/>
          <w:lang w:val="it-IT"/>
        </w:rPr>
        <w:t>o</w:t>
      </w:r>
      <w:proofErr w:type="spellEnd"/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vicentina, rappresenta l’ultima tappa della storia di una città </w:t>
      </w:r>
      <w:r w:rsidR="00EB751C" w:rsidRPr="007510DD">
        <w:rPr>
          <w:rFonts w:ascii="Century Gothic" w:hAnsi="Century Gothic" w:cstheme="minorHAnsi"/>
          <w:sz w:val="20"/>
          <w:szCs w:val="20"/>
          <w:lang w:val="it-IT"/>
        </w:rPr>
        <w:t xml:space="preserve">millenaria 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>che, grazie a City Green Light</w:t>
      </w:r>
      <w:r w:rsidR="00EB751C" w:rsidRPr="007510DD">
        <w:rPr>
          <w:rFonts w:ascii="Century Gothic" w:hAnsi="Century Gothic" w:cstheme="minorHAnsi"/>
          <w:sz w:val="20"/>
          <w:szCs w:val="20"/>
          <w:lang w:val="it-IT"/>
        </w:rPr>
        <w:t>,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si proietta verso un futuro in cui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l’innovazione tecnologica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diventa la chiave per migliorare la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sostenibilità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e l’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inclusione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. Rendendo, se possibile, ancora più bello uno dei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siti italiani patrimonio dell’umanità UNESCO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più iconici, amati e consacrati dal cinema nazionale e internazionale.  Da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Pasolini 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a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Mel Gibson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sino a Cary </w:t>
      </w:r>
      <w:proofErr w:type="spellStart"/>
      <w:r w:rsidRPr="007510DD">
        <w:rPr>
          <w:rFonts w:ascii="Century Gothic" w:hAnsi="Century Gothic" w:cstheme="minorHAnsi"/>
          <w:sz w:val="20"/>
          <w:szCs w:val="20"/>
          <w:lang w:val="it-IT"/>
        </w:rPr>
        <w:t>Joji</w:t>
      </w:r>
      <w:proofErr w:type="spellEnd"/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Pr="007510DD">
        <w:rPr>
          <w:rFonts w:ascii="Century Gothic" w:hAnsi="Century Gothic" w:cstheme="minorHAnsi"/>
          <w:sz w:val="20"/>
          <w:szCs w:val="20"/>
          <w:lang w:val="it-IT"/>
        </w:rPr>
        <w:t>Fukunaga</w:t>
      </w:r>
      <w:proofErr w:type="spellEnd"/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, che proprio a Matera ha ambientato le scene iniziali dell’ultimo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James Bond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con Daniel </w:t>
      </w:r>
      <w:proofErr w:type="spellStart"/>
      <w:r w:rsidRPr="007510DD">
        <w:rPr>
          <w:rFonts w:ascii="Century Gothic" w:hAnsi="Century Gothic" w:cstheme="minorHAnsi"/>
          <w:sz w:val="20"/>
          <w:szCs w:val="20"/>
          <w:lang w:val="it-IT"/>
        </w:rPr>
        <w:t>Graig</w:t>
      </w:r>
      <w:proofErr w:type="spellEnd"/>
      <w:r w:rsidRPr="007510DD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EF26CC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</w:p>
    <w:p w14:paraId="25256882" w14:textId="77777777" w:rsidR="0049454E" w:rsidRDefault="0049454E" w:rsidP="008425FB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5C689ABD" w14:textId="6486B3E0" w:rsidR="0092249E" w:rsidRPr="0092249E" w:rsidRDefault="00A01483" w:rsidP="008425FB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>All</w:t>
      </w:r>
      <w:r w:rsidR="00EF26CC">
        <w:rPr>
          <w:rFonts w:ascii="Century Gothic" w:hAnsi="Century Gothic" w:cstheme="minorHAnsi"/>
          <w:sz w:val="20"/>
          <w:szCs w:val="20"/>
          <w:lang w:val="it-IT"/>
        </w:rPr>
        <w:t xml:space="preserve">a conferenza stampa che si è </w:t>
      </w:r>
      <w:r w:rsidR="00FB6D3E">
        <w:rPr>
          <w:rFonts w:ascii="Century Gothic" w:hAnsi="Century Gothic" w:cstheme="minorHAnsi"/>
          <w:sz w:val="20"/>
          <w:szCs w:val="20"/>
          <w:lang w:val="it-IT"/>
        </w:rPr>
        <w:t>appena conclusa</w:t>
      </w:r>
      <w:r w:rsidR="00EF26CC" w:rsidRPr="00D609A2">
        <w:rPr>
          <w:rFonts w:ascii="Century Gothic" w:hAnsi="Century Gothic" w:cstheme="minorHAnsi"/>
          <w:sz w:val="20"/>
          <w:szCs w:val="20"/>
          <w:lang w:val="it-IT"/>
        </w:rPr>
        <w:t xml:space="preserve"> alla</w:t>
      </w:r>
      <w:r w:rsidR="00EF26CC" w:rsidRPr="00D609A2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Casa delle Te</w:t>
      </w:r>
      <w:r w:rsidRPr="00D609A2">
        <w:rPr>
          <w:rFonts w:ascii="Century Gothic" w:hAnsi="Century Gothic" w:cstheme="minorHAnsi"/>
          <w:b/>
          <w:bCs/>
          <w:sz w:val="20"/>
          <w:szCs w:val="20"/>
          <w:lang w:val="it-IT"/>
        </w:rPr>
        <w:t>c</w:t>
      </w:r>
      <w:r w:rsidR="00EF26CC" w:rsidRPr="00D609A2">
        <w:rPr>
          <w:rFonts w:ascii="Century Gothic" w:hAnsi="Century Gothic" w:cstheme="minorHAnsi"/>
          <w:b/>
          <w:bCs/>
          <w:sz w:val="20"/>
          <w:szCs w:val="20"/>
          <w:lang w:val="it-IT"/>
        </w:rPr>
        <w:t>nologi</w:t>
      </w:r>
      <w:r w:rsidRPr="00D609A2">
        <w:rPr>
          <w:rFonts w:ascii="Century Gothic" w:hAnsi="Century Gothic" w:cstheme="minorHAnsi"/>
          <w:b/>
          <w:bCs/>
          <w:sz w:val="20"/>
          <w:szCs w:val="20"/>
          <w:lang w:val="it-IT"/>
        </w:rPr>
        <w:t>e Emergenti di Matera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8D4E53">
        <w:rPr>
          <w:rFonts w:ascii="Century Gothic" w:hAnsi="Century Gothic" w:cstheme="minorHAnsi"/>
          <w:sz w:val="20"/>
          <w:szCs w:val="20"/>
          <w:lang w:val="it-IT"/>
        </w:rPr>
        <w:t>presenti il Sindaco</w:t>
      </w:r>
      <w:r w:rsidR="0092249E">
        <w:rPr>
          <w:rFonts w:ascii="Century Gothic" w:hAnsi="Century Gothic" w:cstheme="minorHAnsi"/>
          <w:sz w:val="20"/>
          <w:szCs w:val="20"/>
          <w:lang w:val="it-IT"/>
        </w:rPr>
        <w:t xml:space="preserve"> della città, </w:t>
      </w:r>
      <w:r w:rsidR="0092249E" w:rsidRPr="00BC1B8F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Domenico </w:t>
      </w:r>
      <w:proofErr w:type="spellStart"/>
      <w:r w:rsidR="0092249E" w:rsidRPr="00BC1B8F">
        <w:rPr>
          <w:rFonts w:ascii="Century Gothic" w:hAnsi="Century Gothic" w:cstheme="minorHAnsi"/>
          <w:b/>
          <w:bCs/>
          <w:sz w:val="20"/>
          <w:szCs w:val="20"/>
          <w:lang w:val="it-IT"/>
        </w:rPr>
        <w:t>Bennardi</w:t>
      </w:r>
      <w:proofErr w:type="spellEnd"/>
      <w:r w:rsidR="00D609A2">
        <w:rPr>
          <w:rFonts w:ascii="Century Gothic" w:hAnsi="Century Gothic" w:cstheme="minorHAnsi"/>
          <w:sz w:val="20"/>
          <w:szCs w:val="20"/>
          <w:lang w:val="it-IT"/>
        </w:rPr>
        <w:t xml:space="preserve"> e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92249E" w:rsidRPr="00BC1B8F">
        <w:rPr>
          <w:rFonts w:ascii="Century Gothic" w:hAnsi="Century Gothic" w:cstheme="minorHAnsi"/>
          <w:b/>
          <w:bCs/>
          <w:sz w:val="20"/>
          <w:szCs w:val="20"/>
          <w:lang w:val="it-IT"/>
        </w:rPr>
        <w:t>Arturo D’Atri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, Business Development Director City Green Light</w:t>
      </w:r>
      <w:r w:rsidR="0092249E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D609A2">
        <w:rPr>
          <w:rFonts w:ascii="Century Gothic" w:hAnsi="Century Gothic" w:cstheme="minorHAnsi"/>
          <w:sz w:val="20"/>
          <w:szCs w:val="20"/>
          <w:lang w:val="it-IT"/>
        </w:rPr>
        <w:t>per i saluti istituzionali e la presentazione del progetto</w:t>
      </w:r>
      <w:r w:rsidR="00BC1B8F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EC6538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BC1B8F">
        <w:rPr>
          <w:rFonts w:ascii="Century Gothic" w:hAnsi="Century Gothic" w:cstheme="minorHAnsi"/>
          <w:sz w:val="20"/>
          <w:szCs w:val="20"/>
          <w:lang w:val="it-IT"/>
        </w:rPr>
        <w:t>I</w:t>
      </w:r>
      <w:r w:rsidR="00EC6538">
        <w:rPr>
          <w:rFonts w:ascii="Century Gothic" w:hAnsi="Century Gothic" w:cstheme="minorHAnsi"/>
          <w:sz w:val="20"/>
          <w:szCs w:val="20"/>
          <w:lang w:val="it-IT"/>
        </w:rPr>
        <w:t xml:space="preserve">nsieme a </w:t>
      </w:r>
      <w:r w:rsidR="0092249E" w:rsidRPr="00BC1B8F">
        <w:rPr>
          <w:rFonts w:ascii="Century Gothic" w:hAnsi="Century Gothic" w:cstheme="minorHAnsi"/>
          <w:b/>
          <w:bCs/>
          <w:sz w:val="20"/>
          <w:szCs w:val="20"/>
          <w:lang w:val="it-IT"/>
        </w:rPr>
        <w:t>Pietro Laureano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, Architetto e urbanista</w:t>
      </w:r>
      <w:r w:rsidR="00EC6538">
        <w:rPr>
          <w:rFonts w:ascii="Century Gothic" w:hAnsi="Century Gothic" w:cstheme="minorHAnsi"/>
          <w:sz w:val="20"/>
          <w:szCs w:val="20"/>
          <w:lang w:val="it-IT"/>
        </w:rPr>
        <w:t xml:space="preserve"> e 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consulente Unesco</w:t>
      </w:r>
      <w:r w:rsidR="00EC6538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92249E" w:rsidRPr="00242772">
        <w:rPr>
          <w:rFonts w:ascii="Century Gothic" w:hAnsi="Century Gothic" w:cstheme="minorHAnsi"/>
          <w:b/>
          <w:bCs/>
          <w:sz w:val="20"/>
          <w:szCs w:val="20"/>
          <w:lang w:val="it-IT"/>
        </w:rPr>
        <w:t>Angelo Raffaele Cotugno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, Assessore Lavori Pubblici e Innovazione</w:t>
      </w:r>
      <w:r w:rsidR="00EC6538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92249E" w:rsidRPr="00242772">
        <w:rPr>
          <w:rFonts w:ascii="Century Gothic" w:hAnsi="Century Gothic" w:cstheme="minorHAnsi"/>
          <w:b/>
          <w:bCs/>
          <w:sz w:val="20"/>
          <w:szCs w:val="20"/>
          <w:lang w:val="it-IT"/>
        </w:rPr>
        <w:t>Cecilia Putignano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, Engineering &amp; Technical Services Director City Green Light</w:t>
      </w:r>
      <w:r w:rsidR="00EC6538">
        <w:rPr>
          <w:rFonts w:ascii="Century Gothic" w:hAnsi="Century Gothic" w:cstheme="minorHAnsi"/>
          <w:sz w:val="20"/>
          <w:szCs w:val="20"/>
          <w:lang w:val="it-IT"/>
        </w:rPr>
        <w:t xml:space="preserve"> e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92249E" w:rsidRPr="00242772">
        <w:rPr>
          <w:rFonts w:ascii="Century Gothic" w:hAnsi="Century Gothic" w:cstheme="minorHAnsi"/>
          <w:b/>
          <w:bCs/>
          <w:sz w:val="20"/>
          <w:szCs w:val="20"/>
          <w:lang w:val="it-IT"/>
        </w:rPr>
        <w:t>Mario Di Sora</w:t>
      </w:r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 xml:space="preserve">, Referente </w:t>
      </w:r>
      <w:proofErr w:type="spellStart"/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Italian</w:t>
      </w:r>
      <w:proofErr w:type="spellEnd"/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 xml:space="preserve"> Dark </w:t>
      </w:r>
      <w:proofErr w:type="spellStart"/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Sky</w:t>
      </w:r>
      <w:proofErr w:type="spellEnd"/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 xml:space="preserve"> Association </w:t>
      </w:r>
      <w:proofErr w:type="spellStart"/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Italian</w:t>
      </w:r>
      <w:proofErr w:type="spellEnd"/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92249E" w:rsidRPr="0092249E">
        <w:rPr>
          <w:rFonts w:ascii="Century Gothic" w:hAnsi="Century Gothic" w:cstheme="minorHAnsi"/>
          <w:sz w:val="20"/>
          <w:szCs w:val="20"/>
          <w:lang w:val="it-IT"/>
        </w:rPr>
        <w:t>Section</w:t>
      </w:r>
      <w:proofErr w:type="spellEnd"/>
      <w:r w:rsidR="001D6BF1">
        <w:rPr>
          <w:rFonts w:ascii="Century Gothic" w:hAnsi="Century Gothic" w:cstheme="minorHAnsi"/>
          <w:sz w:val="20"/>
          <w:szCs w:val="20"/>
          <w:lang w:val="it-IT"/>
        </w:rPr>
        <w:t>.</w:t>
      </w:r>
    </w:p>
    <w:p w14:paraId="0E8DAFB3" w14:textId="77777777" w:rsidR="00C4155F" w:rsidRPr="007510DD" w:rsidRDefault="00C4155F" w:rsidP="008425FB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52143571" w14:textId="5BF33418" w:rsidR="00C4155F" w:rsidRPr="007510DD" w:rsidRDefault="00C4155F" w:rsidP="00C4155F">
      <w:pPr>
        <w:spacing w:line="288" w:lineRule="auto"/>
        <w:jc w:val="both"/>
        <w:rPr>
          <w:rFonts w:ascii="Century Gothic" w:hAnsi="Century Gothic" w:cstheme="minorHAnsi"/>
          <w:b/>
          <w:bCs/>
          <w:sz w:val="20"/>
          <w:szCs w:val="20"/>
          <w:lang w:val="it-IT"/>
        </w:rPr>
      </w:pP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IL PROGETTO</w:t>
      </w:r>
      <w:r w:rsidR="00210F4D"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</w:t>
      </w:r>
    </w:p>
    <w:p w14:paraId="520C0F3A" w14:textId="233420F3" w:rsidR="00C4155F" w:rsidRDefault="00776D12" w:rsidP="00C4155F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776D12">
        <w:rPr>
          <w:rFonts w:ascii="Century Gothic" w:hAnsi="Century Gothic" w:cstheme="minorHAnsi"/>
          <w:sz w:val="20"/>
          <w:szCs w:val="20"/>
          <w:lang w:val="it-IT"/>
        </w:rPr>
        <w:t>Gli interventi, iniziati nel mese di maggio 2023 e in via di completamento, interessano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>la riqualificazione dell'intera rete di illuminazione pubblica, con la</w:t>
      </w:r>
      <w:r w:rsidR="00C4155F"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C4155F"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sostituzione </w:t>
      </w:r>
      <w:r w:rsidR="00C4155F" w:rsidRPr="00BF2A77">
        <w:rPr>
          <w:rFonts w:ascii="Century Gothic" w:hAnsi="Century Gothic" w:cstheme="minorHAnsi"/>
          <w:b/>
          <w:bCs/>
          <w:sz w:val="20"/>
          <w:szCs w:val="20"/>
          <w:lang w:val="it-IT"/>
        </w:rPr>
        <w:t>di 10.5</w:t>
      </w:r>
      <w:r w:rsidR="007006DA" w:rsidRPr="00BF2A77">
        <w:rPr>
          <w:rFonts w:ascii="Century Gothic" w:hAnsi="Century Gothic" w:cstheme="minorHAnsi"/>
          <w:b/>
          <w:bCs/>
          <w:sz w:val="20"/>
          <w:szCs w:val="20"/>
          <w:lang w:val="it-IT"/>
        </w:rPr>
        <w:t>64</w:t>
      </w:r>
      <w:r w:rsidR="00C4155F"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punti luce con sorgenti led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e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66 lanterne semaforiche</w:t>
      </w:r>
      <w:r w:rsidR="00C4155F" w:rsidRPr="007510DD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L’importo complessivo degli investimenti sul territorio è di circa 7 Mio€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e comprende, oltre alla sostituzione dei corpi illuminanti, anche l’adeguamento dei quadri elettrici, la sostituzione/installazione di </w:t>
      </w:r>
      <w:r w:rsidR="00C4155F" w:rsidRPr="00AD4706">
        <w:rPr>
          <w:rFonts w:ascii="Century Gothic" w:hAnsi="Century Gothic" w:cstheme="minorHAnsi"/>
          <w:sz w:val="20"/>
          <w:szCs w:val="20"/>
          <w:lang w:val="it-IT"/>
        </w:rPr>
        <w:t xml:space="preserve">circa </w:t>
      </w:r>
      <w:r w:rsidR="00AD4706" w:rsidRPr="00AD4706">
        <w:rPr>
          <w:rFonts w:ascii="Century Gothic" w:hAnsi="Century Gothic" w:cstheme="minorHAnsi"/>
          <w:b/>
          <w:bCs/>
          <w:sz w:val="20"/>
          <w:szCs w:val="20"/>
          <w:lang w:val="it-IT"/>
        </w:rPr>
        <w:t>4</w:t>
      </w:r>
      <w:r w:rsidR="00C4155F" w:rsidRPr="00AD4706">
        <w:rPr>
          <w:rFonts w:ascii="Century Gothic" w:hAnsi="Century Gothic" w:cstheme="minorHAnsi"/>
          <w:b/>
          <w:bCs/>
          <w:sz w:val="20"/>
          <w:szCs w:val="20"/>
          <w:lang w:val="it-IT"/>
        </w:rPr>
        <w:t>00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sostegni ammalorati 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e ulteriori </w:t>
      </w:r>
      <w:r w:rsidR="00EF6DD7" w:rsidRPr="00EF6DD7">
        <w:rPr>
          <w:rFonts w:ascii="Century Gothic" w:hAnsi="Century Gothic" w:cstheme="minorHAnsi"/>
          <w:b/>
          <w:bCs/>
          <w:sz w:val="20"/>
          <w:szCs w:val="20"/>
          <w:lang w:val="it-IT"/>
        </w:rPr>
        <w:t>3</w:t>
      </w:r>
      <w:r w:rsidR="00E06F2B" w:rsidRPr="00EF6DD7">
        <w:rPr>
          <w:rFonts w:ascii="Century Gothic" w:hAnsi="Century Gothic" w:cstheme="minorHAnsi"/>
          <w:b/>
          <w:bCs/>
          <w:sz w:val="20"/>
          <w:szCs w:val="20"/>
          <w:lang w:val="it-IT"/>
        </w:rPr>
        <w:t>00</w:t>
      </w:r>
      <w:r w:rsidR="00C4155F" w:rsidRPr="00EF6DD7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da arredo nella zona del centro storico, più di </w:t>
      </w:r>
      <w:r w:rsidR="002E4D27" w:rsidRPr="006F0F4F">
        <w:rPr>
          <w:rFonts w:ascii="Century Gothic" w:hAnsi="Century Gothic" w:cstheme="minorHAnsi"/>
          <w:b/>
          <w:bCs/>
          <w:sz w:val="20"/>
          <w:szCs w:val="20"/>
          <w:lang w:val="it-IT"/>
        </w:rPr>
        <w:t>1</w:t>
      </w:r>
      <w:r w:rsidR="00C4155F" w:rsidRPr="006F0F4F">
        <w:rPr>
          <w:rFonts w:ascii="Century Gothic" w:hAnsi="Century Gothic" w:cstheme="minorHAnsi"/>
          <w:b/>
          <w:bCs/>
          <w:sz w:val="20"/>
          <w:szCs w:val="20"/>
          <w:lang w:val="it-IT"/>
        </w:rPr>
        <w:t>0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km di linee in cavidotto, 108 sistemi di telecontrollo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per il rilevamento di guasti e monitoraggio di consumi e anomalie,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4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attraversamenti pedonali intelligenti, illuminazione due rotatorie. Il progetto</w:t>
      </w:r>
      <w:r w:rsidR="003A6B1E" w:rsidRPr="00EB751C">
        <w:rPr>
          <w:rFonts w:ascii="Century Gothic" w:hAnsi="Century Gothic" w:cstheme="minorHAnsi"/>
          <w:sz w:val="20"/>
          <w:szCs w:val="20"/>
          <w:lang w:val="it-IT"/>
        </w:rPr>
        <w:t>,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che prevede la gestione dell’impianto da parte di City Green Light per 9 anni, include inoltre la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condivisione del risparmio energetico conseguito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, il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telecontrollo di tutti gli impianti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con l’adesione al progetto Public Energy Living Lab (PELL) promosso ENEA, la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manutenzione ordinaria e straordinaria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, la condivisione al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50% dei Titoli di Efficienza Energetica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C4155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>La rinnovata infrastruttura della pubblica illuminazione consent</w:t>
      </w:r>
      <w:r w:rsidR="00C4155F">
        <w:rPr>
          <w:rFonts w:ascii="Century Gothic" w:hAnsi="Century Gothic" w:cstheme="minorHAnsi"/>
          <w:sz w:val="20"/>
          <w:szCs w:val="20"/>
          <w:lang w:val="it-IT"/>
        </w:rPr>
        <w:t>e inoltre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l’utilizzo di ulteriori tecnologie</w:t>
      </w:r>
      <w:r w:rsidR="00210F4D">
        <w:rPr>
          <w:rFonts w:ascii="Century Gothic" w:hAnsi="Century Gothic" w:cstheme="minorHAnsi"/>
          <w:sz w:val="20"/>
          <w:szCs w:val="20"/>
          <w:lang w:val="it-IT"/>
        </w:rPr>
        <w:t xml:space="preserve"> basate sull’intelligenza artificiale,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come il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monitoraggio dei parametri ambientali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e dei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flussi di traffico</w:t>
      </w:r>
      <w:r w:rsidR="00210F4D">
        <w:rPr>
          <w:rFonts w:ascii="Century Gothic" w:hAnsi="Century Gothic" w:cstheme="minorHAnsi"/>
          <w:b/>
          <w:bCs/>
          <w:sz w:val="20"/>
          <w:szCs w:val="20"/>
          <w:lang w:val="it-IT"/>
        </w:rPr>
        <w:t>,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per modellare </w:t>
      </w:r>
      <w:r w:rsidR="00210F4D">
        <w:rPr>
          <w:rFonts w:ascii="Century Gothic" w:hAnsi="Century Gothic" w:cstheme="minorHAnsi"/>
          <w:sz w:val="20"/>
          <w:szCs w:val="20"/>
          <w:lang w:val="it-IT"/>
        </w:rPr>
        <w:t>l’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utilizzo degli apparecchi </w:t>
      </w:r>
      <w:r w:rsidR="00210F4D">
        <w:rPr>
          <w:rFonts w:ascii="Century Gothic" w:hAnsi="Century Gothic" w:cstheme="minorHAnsi"/>
          <w:sz w:val="20"/>
          <w:szCs w:val="20"/>
          <w:lang w:val="it-IT"/>
        </w:rPr>
        <w:t>in base alle necessità rilevate in tempo reale. Con ricadute positive sulla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sicurezza stradale </w:t>
      </w:r>
      <w:r w:rsidR="00210F4D">
        <w:rPr>
          <w:rFonts w:ascii="Century Gothic" w:hAnsi="Century Gothic" w:cstheme="minorHAnsi"/>
          <w:sz w:val="20"/>
          <w:szCs w:val="20"/>
          <w:lang w:val="it-IT"/>
        </w:rPr>
        <w:t>e sulla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ridu</w:t>
      </w:r>
      <w:r w:rsidR="00210F4D">
        <w:rPr>
          <w:rFonts w:ascii="Century Gothic" w:hAnsi="Century Gothic" w:cstheme="minorHAnsi"/>
          <w:b/>
          <w:bCs/>
          <w:sz w:val="20"/>
          <w:szCs w:val="20"/>
          <w:lang w:val="it-IT"/>
        </w:rPr>
        <w:t>zione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</w:t>
      </w:r>
      <w:r w:rsidR="00210F4D">
        <w:rPr>
          <w:rFonts w:ascii="Century Gothic" w:hAnsi="Century Gothic" w:cstheme="minorHAnsi"/>
          <w:b/>
          <w:bCs/>
          <w:sz w:val="20"/>
          <w:szCs w:val="20"/>
          <w:lang w:val="it-IT"/>
        </w:rPr>
        <w:t>del</w:t>
      </w:r>
      <w:r w:rsidR="00C4155F"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le emissioni di CO</w:t>
      </w:r>
      <w:r w:rsidR="00C4155F" w:rsidRPr="00A96B8B">
        <w:rPr>
          <w:rFonts w:ascii="Century Gothic" w:hAnsi="Century Gothic" w:cstheme="minorHAnsi"/>
          <w:b/>
          <w:bCs/>
          <w:sz w:val="20"/>
          <w:szCs w:val="20"/>
          <w:vertAlign w:val="subscript"/>
          <w:lang w:val="it-IT"/>
        </w:rPr>
        <w:t>2</w:t>
      </w:r>
      <w:r w:rsidR="00C4155F"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a beneficio dell’ambiente e dei cittadini.</w:t>
      </w:r>
    </w:p>
    <w:p w14:paraId="43785A51" w14:textId="77777777" w:rsidR="005F0AD1" w:rsidRDefault="005F0AD1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21E8FE0B" w14:textId="77777777" w:rsidR="005F0AD1" w:rsidRDefault="005F0AD1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714AA37" w14:textId="77777777" w:rsidR="005F0AD1" w:rsidRDefault="005F0AD1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81E0B6E" w14:textId="77777777" w:rsidR="005F0AD1" w:rsidRDefault="005F0AD1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75828779" w14:textId="77777777" w:rsidR="005F0AD1" w:rsidRDefault="005F0AD1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DD4B83B" w14:textId="77777777" w:rsidR="005F0AD1" w:rsidRDefault="005F0AD1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B2C27F7" w14:textId="77777777" w:rsidR="005F0AD1" w:rsidRDefault="005F0AD1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0BB4353" w14:textId="14AC9065" w:rsidR="007510DD" w:rsidRPr="00D627E5" w:rsidRDefault="007510DD" w:rsidP="007510DD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 xml:space="preserve">Tra i servizi </w:t>
      </w:r>
      <w:r w:rsidRPr="0003037B">
        <w:rPr>
          <w:rFonts w:ascii="Century Gothic" w:hAnsi="Century Gothic" w:cstheme="minorHAnsi"/>
          <w:sz w:val="20"/>
          <w:szCs w:val="20"/>
          <w:lang w:val="it-IT"/>
        </w:rPr>
        <w:t>per l'infomobilità e la gestione del traffico e dei trasport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i sviluppati da City Green Light </w:t>
      </w:r>
      <w:proofErr w:type="gramStart"/>
      <w:r>
        <w:rPr>
          <w:rFonts w:ascii="Century Gothic" w:hAnsi="Century Gothic" w:cstheme="minorHAnsi"/>
          <w:sz w:val="20"/>
          <w:szCs w:val="20"/>
          <w:lang w:val="it-IT"/>
        </w:rPr>
        <w:t>per  Matera</w:t>
      </w:r>
      <w:proofErr w:type="gramEnd"/>
      <w:r>
        <w:rPr>
          <w:rFonts w:ascii="Century Gothic" w:hAnsi="Century Gothic" w:cstheme="minorHAnsi"/>
          <w:sz w:val="20"/>
          <w:szCs w:val="20"/>
          <w:lang w:val="it-IT"/>
        </w:rPr>
        <w:t xml:space="preserve">, anche un </w:t>
      </w:r>
      <w:r w:rsidRPr="0003037B">
        <w:rPr>
          <w:rFonts w:ascii="Century Gothic" w:hAnsi="Century Gothic" w:cstheme="minorHAnsi"/>
          <w:sz w:val="20"/>
          <w:szCs w:val="20"/>
          <w:lang w:val="it-IT"/>
        </w:rPr>
        <w:t xml:space="preserve">sistema concepito appositamente per incontrare le esigenze delle persone </w:t>
      </w:r>
      <w:r w:rsidR="00D627E5" w:rsidRPr="00D627E5">
        <w:rPr>
          <w:rFonts w:ascii="Century Gothic" w:hAnsi="Century Gothic" w:cstheme="minorHAnsi"/>
          <w:b/>
          <w:bCs/>
          <w:sz w:val="20"/>
          <w:szCs w:val="20"/>
          <w:lang w:val="it-IT"/>
        </w:rPr>
        <w:t>ipo</w:t>
      </w:r>
      <w:r w:rsidRPr="00D627E5">
        <w:rPr>
          <w:rFonts w:ascii="Century Gothic" w:hAnsi="Century Gothic" w:cstheme="minorHAnsi"/>
          <w:b/>
          <w:bCs/>
          <w:sz w:val="20"/>
          <w:szCs w:val="20"/>
          <w:lang w:val="it-IT"/>
        </w:rPr>
        <w:t>vedenti</w:t>
      </w:r>
      <w:r w:rsidRPr="0003037B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D62298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D627E5" w:rsidRPr="00D627E5">
        <w:rPr>
          <w:rFonts w:ascii="Century Gothic" w:hAnsi="Century Gothic" w:cstheme="minorHAnsi"/>
          <w:sz w:val="20"/>
          <w:szCs w:val="20"/>
          <w:lang w:val="it-IT"/>
        </w:rPr>
        <w:t>È</w:t>
      </w:r>
      <w:r w:rsidRPr="00D627E5">
        <w:rPr>
          <w:rFonts w:ascii="Century Gothic" w:hAnsi="Century Gothic" w:cstheme="minorHAnsi"/>
          <w:sz w:val="20"/>
          <w:szCs w:val="20"/>
          <w:lang w:val="it-IT"/>
        </w:rPr>
        <w:t xml:space="preserve"> in</w:t>
      </w:r>
      <w:r w:rsidR="00D62298">
        <w:rPr>
          <w:rFonts w:ascii="Century Gothic" w:hAnsi="Century Gothic" w:cstheme="minorHAnsi"/>
          <w:sz w:val="20"/>
          <w:szCs w:val="20"/>
          <w:lang w:val="it-IT"/>
        </w:rPr>
        <w:t>fatti in</w:t>
      </w:r>
      <w:r w:rsidRPr="00D627E5">
        <w:rPr>
          <w:rFonts w:ascii="Century Gothic" w:hAnsi="Century Gothic" w:cstheme="minorHAnsi"/>
          <w:sz w:val="20"/>
          <w:szCs w:val="20"/>
          <w:lang w:val="it-IT"/>
        </w:rPr>
        <w:t xml:space="preserve"> fase di realizzazione </w:t>
      </w:r>
      <w:r w:rsidR="00F40569" w:rsidRPr="00D627E5">
        <w:rPr>
          <w:rFonts w:ascii="Century Gothic" w:hAnsi="Century Gothic" w:cstheme="minorHAnsi"/>
          <w:sz w:val="20"/>
          <w:szCs w:val="20"/>
          <w:lang w:val="it-IT"/>
        </w:rPr>
        <w:t>una rete</w:t>
      </w:r>
      <w:r w:rsidRPr="00D627E5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di radiofari</w:t>
      </w:r>
      <w:r w:rsidRPr="00D627E5">
        <w:rPr>
          <w:rFonts w:ascii="Century Gothic" w:hAnsi="Century Gothic" w:cstheme="minorHAnsi"/>
          <w:sz w:val="20"/>
          <w:szCs w:val="20"/>
          <w:lang w:val="it-IT"/>
        </w:rPr>
        <w:t xml:space="preserve"> posizionati strategicamente in diverse zone urbane, attravers</w:t>
      </w:r>
      <w:r w:rsidR="00D627E5" w:rsidRPr="00D627E5">
        <w:rPr>
          <w:rFonts w:ascii="Century Gothic" w:hAnsi="Century Gothic" w:cstheme="minorHAnsi"/>
          <w:sz w:val="20"/>
          <w:szCs w:val="20"/>
          <w:lang w:val="it-IT"/>
        </w:rPr>
        <w:t>o</w:t>
      </w:r>
      <w:r w:rsidRPr="00D627E5">
        <w:rPr>
          <w:rFonts w:ascii="Century Gothic" w:hAnsi="Century Gothic" w:cstheme="minorHAnsi"/>
          <w:sz w:val="20"/>
          <w:szCs w:val="20"/>
          <w:lang w:val="it-IT"/>
        </w:rPr>
        <w:t xml:space="preserve"> cui gli utenti</w:t>
      </w:r>
      <w:r w:rsidR="00873146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Pr="00D627E5">
        <w:rPr>
          <w:rFonts w:ascii="Century Gothic" w:hAnsi="Century Gothic" w:cstheme="minorHAnsi"/>
          <w:sz w:val="20"/>
          <w:szCs w:val="20"/>
          <w:lang w:val="it-IT"/>
        </w:rPr>
        <w:t>dotati di un apposito</w:t>
      </w:r>
      <w:r w:rsidRPr="00D627E5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bastone parlante</w:t>
      </w:r>
      <w:r w:rsidR="00873146">
        <w:rPr>
          <w:rFonts w:ascii="Century Gothic" w:hAnsi="Century Gothic" w:cstheme="minorHAnsi"/>
          <w:b/>
          <w:bCs/>
          <w:sz w:val="20"/>
          <w:szCs w:val="20"/>
          <w:lang w:val="it-IT"/>
        </w:rPr>
        <w:t>,</w:t>
      </w:r>
      <w:r w:rsidRPr="00D627E5">
        <w:rPr>
          <w:rFonts w:ascii="Century Gothic" w:hAnsi="Century Gothic" w:cstheme="minorHAnsi"/>
          <w:sz w:val="20"/>
          <w:szCs w:val="20"/>
          <w:lang w:val="it-IT"/>
        </w:rPr>
        <w:t xml:space="preserve"> hanno la possibilità di interagire con l'ambiente circostante in modo più autonomo e consapevole.</w:t>
      </w:r>
    </w:p>
    <w:p w14:paraId="352FB551" w14:textId="77777777" w:rsidR="00D627E5" w:rsidRDefault="00D627E5" w:rsidP="00D627E5">
      <w:pPr>
        <w:widowControl/>
        <w:autoSpaceDE/>
        <w:autoSpaceDN/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732AEC70" w14:textId="50B6A30A" w:rsidR="00210F4D" w:rsidRPr="007510DD" w:rsidRDefault="00210F4D" w:rsidP="00210F4D">
      <w:pPr>
        <w:spacing w:line="288" w:lineRule="auto"/>
        <w:jc w:val="both"/>
        <w:rPr>
          <w:rFonts w:ascii="Century Gothic" w:hAnsi="Century Gothic" w:cstheme="minorHAnsi"/>
          <w:b/>
          <w:bCs/>
          <w:sz w:val="20"/>
          <w:szCs w:val="20"/>
          <w:lang w:val="it-IT"/>
        </w:rPr>
      </w:pPr>
      <w:bookmarkStart w:id="1" w:name="_Hlk164855934"/>
      <w:bookmarkStart w:id="2" w:name="_Hlk164775083"/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EFFICIENZA ENERGETICA: RIDUZIONE DI CONSUMI, EMISSIONI E INQUINAMENTO LUMINOSO</w:t>
      </w:r>
    </w:p>
    <w:bookmarkEnd w:id="1"/>
    <w:bookmarkEnd w:id="2"/>
    <w:p w14:paraId="50BD83D7" w14:textId="1A548DBB" w:rsidR="00210F4D" w:rsidRPr="007510DD" w:rsidRDefault="00210F4D" w:rsidP="00210F4D">
      <w:pPr>
        <w:spacing w:line="288" w:lineRule="auto"/>
        <w:jc w:val="both"/>
        <w:rPr>
          <w:rFonts w:ascii="Century Gothic" w:hAnsi="Century Gothic" w:cstheme="minorHAnsi"/>
          <w:b/>
          <w:bCs/>
          <w:sz w:val="20"/>
          <w:szCs w:val="20"/>
          <w:lang w:val="it-IT"/>
        </w:rPr>
      </w:pP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Il progetto di riqualificazione di City Green Light garantisce a Matera la possibilità di avere una nuova luce </w:t>
      </w:r>
      <w:proofErr w:type="spellStart"/>
      <w:r w:rsidRPr="007510DD">
        <w:rPr>
          <w:rFonts w:ascii="Century Gothic" w:hAnsi="Century Gothic" w:cstheme="minorHAnsi"/>
          <w:sz w:val="20"/>
          <w:szCs w:val="20"/>
          <w:lang w:val="it-IT"/>
        </w:rPr>
        <w:t>piu</w:t>
      </w:r>
      <w:proofErr w:type="spellEnd"/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̀ efficiente e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alimentata da energia green al 100%,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con una drastica riduzione dei consumi, dei costi di costruzione, di esercizio e manutenzione e, più in generale, della Carbon Footprint dell’impianto. </w:t>
      </w:r>
      <w:r w:rsidR="00246BE8" w:rsidRPr="007510DD">
        <w:rPr>
          <w:rFonts w:ascii="Century Gothic" w:hAnsi="Century Gothic" w:cstheme="minorHAnsi"/>
          <w:sz w:val="20"/>
          <w:szCs w:val="20"/>
          <w:lang w:val="it-IT"/>
        </w:rPr>
        <w:t>Con u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n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risparmio energetico del 74% 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>(oltre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5.440.000 kWh) e una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riduzione delle emissioni pari a 1.388 tonnellate di CO</w:t>
      </w:r>
      <w:r w:rsidRPr="007510DD">
        <w:rPr>
          <w:rFonts w:ascii="Century Gothic" w:hAnsi="Century Gothic" w:cstheme="minorHAnsi"/>
          <w:b/>
          <w:bCs/>
          <w:sz w:val="20"/>
          <w:szCs w:val="20"/>
          <w:vertAlign w:val="subscript"/>
          <w:lang w:val="it-IT"/>
        </w:rPr>
        <w:t>2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/anno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, l’equivalente dell’anidride carbonica assorbita da 16.329 alberi di acero campestre. I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led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utilizzati, inoltre, sono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>riciclabili al 95%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, non contengono sostanze pericolose ed emettono luce direttamente nel campo visibile. La grande attenzione alla progettazione del nuovo impianto ha permesso infatti di coniugare le esigenze di fruizione e valorizzazione degli spazi e dei beni architettonici con la necessità di 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ridurre l’inquinamento luminoso 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>e l’impatto ambientale</w:t>
      </w:r>
      <w:r w:rsidR="00246BE8" w:rsidRPr="007510DD">
        <w:rPr>
          <w:rFonts w:ascii="Century Gothic" w:hAnsi="Century Gothic" w:cstheme="minorHAnsi"/>
          <w:sz w:val="20"/>
          <w:szCs w:val="20"/>
          <w:lang w:val="it-IT"/>
        </w:rPr>
        <w:t>.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246BE8" w:rsidRPr="007510DD">
        <w:rPr>
          <w:rFonts w:ascii="Century Gothic" w:hAnsi="Century Gothic" w:cstheme="minorHAnsi"/>
          <w:sz w:val="20"/>
          <w:szCs w:val="20"/>
          <w:lang w:val="it-IT"/>
        </w:rPr>
        <w:t>A</w:t>
      </w:r>
      <w:r w:rsidRPr="007510DD">
        <w:rPr>
          <w:rFonts w:ascii="Century Gothic" w:hAnsi="Century Gothic" w:cstheme="minorHAnsi"/>
          <w:sz w:val="20"/>
          <w:szCs w:val="20"/>
          <w:lang w:val="it-IT"/>
        </w:rPr>
        <w:t xml:space="preserve"> tutela del locale osservatorio (Centro di Geodesia Spaziale di Matera) e delle</w:t>
      </w:r>
      <w:r w:rsidRPr="007510D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riserve naturali. </w:t>
      </w:r>
    </w:p>
    <w:p w14:paraId="6C530AC9" w14:textId="33B10A0C" w:rsidR="00C4155F" w:rsidRDefault="00C4155F" w:rsidP="00C4155F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06AAD1E0" w14:textId="77777777" w:rsidR="00C4155F" w:rsidRPr="00D93804" w:rsidRDefault="00C4155F" w:rsidP="00C4155F">
      <w:pPr>
        <w:spacing w:line="288" w:lineRule="auto"/>
        <w:jc w:val="both"/>
        <w:rPr>
          <w:rFonts w:ascii="Century Gothic" w:hAnsi="Century Gothic" w:cstheme="minorHAnsi"/>
          <w:b/>
          <w:bCs/>
          <w:sz w:val="20"/>
          <w:szCs w:val="20"/>
          <w:lang w:val="it-IT"/>
        </w:rPr>
      </w:pPr>
      <w:bookmarkStart w:id="3" w:name="_Hlk164856116"/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LA LUCE CHE ACCAREZZA LA PIETRA</w:t>
      </w:r>
    </w:p>
    <w:p w14:paraId="624234B2" w14:textId="4417B426" w:rsidR="00C4155F" w:rsidRPr="00D93804" w:rsidRDefault="00C4155F" w:rsidP="00C4155F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Cuore dell’intervento, la riqualificazione architetturale dei Sassi di Matera che, grazie a un progetto </w:t>
      </w:r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illuminotecnico sviluppato insieme a partner d’eccezione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>, permette di coniugare la necessità di dare la massima enfasi alle</w:t>
      </w:r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 peculiarità architettoniche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del sito con il rispetto dei criteri di </w:t>
      </w:r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sostenibilità</w:t>
      </w:r>
      <w:r w:rsidR="00414747">
        <w:rPr>
          <w:rFonts w:ascii="Century Gothic" w:hAnsi="Century Gothic" w:cstheme="minorHAnsi"/>
          <w:sz w:val="20"/>
          <w:szCs w:val="20"/>
          <w:lang w:val="it-IT"/>
        </w:rPr>
        <w:t>.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14747">
        <w:rPr>
          <w:rFonts w:ascii="Century Gothic" w:hAnsi="Century Gothic" w:cstheme="minorHAnsi"/>
          <w:sz w:val="20"/>
          <w:szCs w:val="20"/>
          <w:lang w:val="it-IT"/>
        </w:rPr>
        <w:t>R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iducendo al minimo l’impatto ambientale sotto il profilo </w:t>
      </w:r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energetico</w:t>
      </w:r>
      <w:r w:rsidR="00414747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, 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>dell’</w:t>
      </w:r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>inquinamento luminoso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EB751C">
        <w:rPr>
          <w:rFonts w:ascii="Century Gothic" w:hAnsi="Century Gothic" w:cstheme="minorHAnsi"/>
          <w:sz w:val="20"/>
          <w:szCs w:val="20"/>
          <w:lang w:val="it-IT"/>
        </w:rPr>
        <w:t>e d</w:t>
      </w:r>
      <w:r w:rsidR="003A6B1E" w:rsidRPr="00EB751C">
        <w:rPr>
          <w:rFonts w:ascii="Century Gothic" w:hAnsi="Century Gothic" w:cstheme="minorHAnsi"/>
          <w:sz w:val="20"/>
          <w:szCs w:val="20"/>
          <w:lang w:val="it-IT"/>
        </w:rPr>
        <w:t>ell’</w:t>
      </w:r>
      <w:r w:rsidRPr="00EB751C">
        <w:rPr>
          <w:rFonts w:ascii="Century Gothic" w:hAnsi="Century Gothic" w:cstheme="minorHAnsi"/>
          <w:b/>
          <w:bCs/>
          <w:sz w:val="20"/>
          <w:szCs w:val="20"/>
          <w:lang w:val="it-IT"/>
        </w:rPr>
        <w:t>inclusione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, grazie a speciali sensori pensati per permettere </w:t>
      </w:r>
      <w:r w:rsidR="00CF1C27">
        <w:rPr>
          <w:rFonts w:ascii="Century Gothic" w:hAnsi="Century Gothic" w:cstheme="minorHAnsi"/>
          <w:sz w:val="20"/>
          <w:szCs w:val="20"/>
          <w:lang w:val="it-IT"/>
        </w:rPr>
        <w:t>di interagire con l’ambiente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 anche </w:t>
      </w:r>
      <w:r w:rsidR="00873146">
        <w:rPr>
          <w:rFonts w:ascii="Century Gothic" w:hAnsi="Century Gothic" w:cstheme="minorHAnsi"/>
          <w:sz w:val="20"/>
          <w:szCs w:val="20"/>
          <w:lang w:val="it-IT"/>
        </w:rPr>
        <w:t>a</w:t>
      </w:r>
      <w:r w:rsidR="00CF1C27">
        <w:rPr>
          <w:rFonts w:ascii="Century Gothic" w:hAnsi="Century Gothic" w:cstheme="minorHAnsi"/>
          <w:sz w:val="20"/>
          <w:szCs w:val="20"/>
          <w:lang w:val="it-IT"/>
        </w:rPr>
        <w:t>gli ipovedenti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. Con City Green Light, le antiche abitazioni scolpite nella roccia emergono con una nuova vitalità, grazie a </w:t>
      </w:r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corpi illuminanti progettati </w:t>
      </w:r>
      <w:r w:rsidRPr="00414747">
        <w:rPr>
          <w:rFonts w:ascii="Century Gothic" w:hAnsi="Century Gothic" w:cstheme="minorHAnsi"/>
          <w:sz w:val="20"/>
          <w:szCs w:val="20"/>
          <w:lang w:val="it-IT"/>
        </w:rPr>
        <w:t xml:space="preserve">appositamente 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per rispettare l'architettura e l'ambiente circostante. Il risultato è un </w:t>
      </w:r>
      <w:r w:rsidRPr="00414747">
        <w:rPr>
          <w:rFonts w:ascii="Century Gothic" w:hAnsi="Century Gothic" w:cstheme="minorHAnsi"/>
          <w:b/>
          <w:bCs/>
          <w:sz w:val="20"/>
          <w:szCs w:val="20"/>
          <w:lang w:val="it-IT"/>
        </w:rPr>
        <w:t>colore della luce uniforme</w:t>
      </w:r>
      <w:r w:rsidRPr="00D93804">
        <w:rPr>
          <w:rFonts w:ascii="Century Gothic" w:hAnsi="Century Gothic" w:cstheme="minorHAnsi"/>
          <w:sz w:val="20"/>
          <w:szCs w:val="20"/>
          <w:lang w:val="it-IT"/>
        </w:rPr>
        <w:t xml:space="preserve">, maggiore comfort visivo, e la possibilità di ammirare i dettagli architettonici con una luce soffusa e accogliente avvolti da un'atmosfera magica, dove il passato e il presente si fondono in un'armonia luminosa che celebra la bellezza senza tempo dei Sassi di Matera. </w:t>
      </w:r>
      <w:r w:rsidRPr="002E2B72">
        <w:rPr>
          <w:rFonts w:ascii="Century Gothic" w:hAnsi="Century Gothic" w:cstheme="minorHAnsi"/>
          <w:sz w:val="20"/>
          <w:szCs w:val="20"/>
          <w:lang w:val="it-IT"/>
        </w:rPr>
        <w:t xml:space="preserve">Una particolare attenzione </w:t>
      </w:r>
      <w:r w:rsidR="00CD75BE" w:rsidRPr="002E2B72">
        <w:rPr>
          <w:rFonts w:ascii="Century Gothic" w:hAnsi="Century Gothic" w:cstheme="minorHAnsi"/>
          <w:sz w:val="20"/>
          <w:szCs w:val="20"/>
          <w:lang w:val="it-IT"/>
        </w:rPr>
        <w:t>è</w:t>
      </w:r>
      <w:r w:rsidRPr="002E2B72">
        <w:rPr>
          <w:rFonts w:ascii="Century Gothic" w:hAnsi="Century Gothic" w:cstheme="minorHAnsi"/>
          <w:sz w:val="20"/>
          <w:szCs w:val="20"/>
          <w:lang w:val="it-IT"/>
        </w:rPr>
        <w:t xml:space="preserve"> rivolta agli </w:t>
      </w:r>
      <w:r w:rsidRPr="002E2B72">
        <w:rPr>
          <w:rFonts w:ascii="Century Gothic" w:hAnsi="Century Gothic" w:cstheme="minorHAnsi"/>
          <w:b/>
          <w:bCs/>
          <w:sz w:val="20"/>
          <w:szCs w:val="20"/>
          <w:lang w:val="it-IT"/>
        </w:rPr>
        <w:t>edifici più rappresentativi</w:t>
      </w:r>
      <w:r w:rsidRPr="002E2B72">
        <w:rPr>
          <w:rFonts w:ascii="Century Gothic" w:hAnsi="Century Gothic" w:cstheme="minorHAnsi"/>
          <w:sz w:val="20"/>
          <w:szCs w:val="20"/>
          <w:lang w:val="it-IT"/>
        </w:rPr>
        <w:t xml:space="preserve"> del centro storico -</w:t>
      </w:r>
      <w:r w:rsidR="003A6B1E" w:rsidRPr="002E2B72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2E2B72">
        <w:rPr>
          <w:rFonts w:ascii="Century Gothic" w:hAnsi="Century Gothic" w:cstheme="minorHAnsi"/>
          <w:sz w:val="20"/>
          <w:szCs w:val="20"/>
          <w:lang w:val="it-IT"/>
        </w:rPr>
        <w:t xml:space="preserve">la Cattedrale, il Palazzo Lanfranchi, le Chiese di Santa Chiara, di San Giovanni Battista, di Sant’Agostino, di San Francesco, di S. Biagio, del Purgatorio - che </w:t>
      </w:r>
      <w:r w:rsidR="00741989" w:rsidRPr="002E2B72">
        <w:rPr>
          <w:rFonts w:ascii="Century Gothic" w:hAnsi="Century Gothic" w:cstheme="minorHAnsi"/>
          <w:sz w:val="20"/>
          <w:szCs w:val="20"/>
          <w:lang w:val="it-IT"/>
        </w:rPr>
        <w:t>saranno</w:t>
      </w:r>
      <w:r w:rsidRPr="002E2B72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3A3C04" w:rsidRPr="002E2B72">
        <w:rPr>
          <w:rFonts w:ascii="Century Gothic" w:hAnsi="Century Gothic" w:cstheme="minorHAnsi"/>
          <w:sz w:val="20"/>
          <w:szCs w:val="20"/>
          <w:lang w:val="it-IT"/>
        </w:rPr>
        <w:t>valorizzati</w:t>
      </w:r>
      <w:r w:rsidRPr="002E2B72">
        <w:rPr>
          <w:rFonts w:ascii="Century Gothic" w:hAnsi="Century Gothic" w:cstheme="minorHAnsi"/>
          <w:sz w:val="20"/>
          <w:szCs w:val="20"/>
          <w:lang w:val="it-IT"/>
        </w:rPr>
        <w:t xml:space="preserve"> con sistemi di </w:t>
      </w:r>
      <w:r w:rsidRPr="002E2B72">
        <w:rPr>
          <w:rFonts w:ascii="Century Gothic" w:hAnsi="Century Gothic" w:cstheme="minorHAnsi"/>
          <w:b/>
          <w:bCs/>
          <w:sz w:val="20"/>
          <w:szCs w:val="20"/>
          <w:lang w:val="it-IT"/>
        </w:rPr>
        <w:t>illuminazione architetturale di ultima generazione</w:t>
      </w:r>
      <w:r w:rsidRPr="002E2B72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246BE8" w:rsidRPr="002E2B72">
        <w:rPr>
          <w:rFonts w:ascii="Century Gothic" w:hAnsi="Century Gothic" w:cstheme="minorHAnsi"/>
          <w:sz w:val="20"/>
          <w:szCs w:val="20"/>
          <w:lang w:val="it-IT"/>
        </w:rPr>
        <w:t xml:space="preserve"> Progettati specificamente per la città.</w:t>
      </w:r>
    </w:p>
    <w:bookmarkEnd w:id="3"/>
    <w:p w14:paraId="00FD6C2B" w14:textId="77777777" w:rsidR="00186F06" w:rsidRPr="007510DD" w:rsidRDefault="00186F06" w:rsidP="008425FB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bookmarkEnd w:id="0"/>
    <w:p w14:paraId="53E8F0C9" w14:textId="7D820DBD" w:rsidR="00242772" w:rsidRPr="00D93804" w:rsidRDefault="00242772" w:rsidP="00242772">
      <w:pPr>
        <w:spacing w:line="288" w:lineRule="auto"/>
        <w:jc w:val="both"/>
        <w:rPr>
          <w:rFonts w:ascii="Century Gothic" w:hAnsi="Century Gothic" w:cstheme="minorHAnsi"/>
          <w:b/>
          <w:bCs/>
          <w:sz w:val="20"/>
          <w:szCs w:val="20"/>
          <w:lang w:val="it-IT"/>
        </w:rPr>
      </w:pPr>
      <w:r w:rsidRPr="00D93804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LA </w:t>
      </w:r>
      <w:r>
        <w:rPr>
          <w:rFonts w:ascii="Century Gothic" w:hAnsi="Century Gothic" w:cstheme="minorHAnsi"/>
          <w:b/>
          <w:bCs/>
          <w:sz w:val="20"/>
          <w:szCs w:val="20"/>
          <w:lang w:val="it-IT"/>
        </w:rPr>
        <w:t>MOSTRA</w:t>
      </w:r>
    </w:p>
    <w:p w14:paraId="0546626E" w14:textId="77777777" w:rsidR="000944D9" w:rsidRDefault="00E51D81" w:rsidP="0017243B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>Per raccontare con la forza delle immagini</w:t>
      </w:r>
      <w:r w:rsidR="0001455A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come </w:t>
      </w:r>
      <w:r w:rsidRPr="00382F5A">
        <w:rPr>
          <w:rFonts w:ascii="Century Gothic" w:hAnsi="Century Gothic" w:cstheme="minorHAnsi"/>
          <w:sz w:val="20"/>
          <w:szCs w:val="20"/>
          <w:lang w:val="it-IT"/>
        </w:rPr>
        <w:t xml:space="preserve">l’efficientamento dell’illuminazione pubblica 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si coniughi </w:t>
      </w:r>
      <w:r w:rsidR="006143BB">
        <w:rPr>
          <w:rFonts w:ascii="Century Gothic" w:hAnsi="Century Gothic" w:cstheme="minorHAnsi"/>
          <w:sz w:val="20"/>
          <w:szCs w:val="20"/>
          <w:lang w:val="it-IT"/>
        </w:rPr>
        <w:t xml:space="preserve">con lo </w:t>
      </w:r>
      <w:r w:rsidRPr="00382F5A">
        <w:rPr>
          <w:rFonts w:ascii="Century Gothic" w:hAnsi="Century Gothic" w:cstheme="minorHAnsi"/>
          <w:sz w:val="20"/>
          <w:szCs w:val="20"/>
          <w:lang w:val="it-IT"/>
        </w:rPr>
        <w:t>spirito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382F5A">
        <w:rPr>
          <w:rFonts w:ascii="Century Gothic" w:hAnsi="Century Gothic" w:cstheme="minorHAnsi"/>
          <w:sz w:val="20"/>
          <w:szCs w:val="20"/>
          <w:lang w:val="it-IT"/>
        </w:rPr>
        <w:t>antico dei luoghi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, alla Casa delle Tecnologie </w:t>
      </w:r>
      <w:r w:rsidR="0001455A">
        <w:rPr>
          <w:rFonts w:ascii="Century Gothic" w:hAnsi="Century Gothic" w:cstheme="minorHAnsi"/>
          <w:sz w:val="20"/>
          <w:szCs w:val="20"/>
          <w:lang w:val="it-IT"/>
        </w:rPr>
        <w:t xml:space="preserve">Emergenti di Matera è stata allestita anche la mostra fotografica </w:t>
      </w:r>
      <w:r w:rsidR="0001455A" w:rsidRPr="00FF516C">
        <w:rPr>
          <w:rFonts w:ascii="Century Gothic" w:hAnsi="Century Gothic" w:cstheme="minorHAnsi"/>
          <w:sz w:val="20"/>
          <w:szCs w:val="20"/>
          <w:lang w:val="it-IT"/>
        </w:rPr>
        <w:t>“</w:t>
      </w:r>
      <w:r w:rsidR="0001455A" w:rsidRPr="00354190">
        <w:rPr>
          <w:rFonts w:ascii="Century Gothic" w:hAnsi="Century Gothic" w:cstheme="minorHAnsi"/>
          <w:b/>
          <w:bCs/>
          <w:sz w:val="20"/>
          <w:szCs w:val="20"/>
          <w:lang w:val="it-IT"/>
        </w:rPr>
        <w:t>Riaccendere l’immaginario. Percorsi di luce tra passato e presente</w:t>
      </w:r>
      <w:r w:rsidR="0001455A" w:rsidRPr="00FF516C">
        <w:rPr>
          <w:rFonts w:ascii="Century Gothic" w:hAnsi="Century Gothic" w:cstheme="minorHAnsi"/>
          <w:sz w:val="20"/>
          <w:szCs w:val="20"/>
          <w:lang w:val="it-IT"/>
        </w:rPr>
        <w:t>”</w:t>
      </w:r>
      <w:r w:rsidR="00C2513E">
        <w:rPr>
          <w:rFonts w:ascii="Century Gothic" w:hAnsi="Century Gothic" w:cstheme="minorHAnsi"/>
          <w:sz w:val="20"/>
          <w:szCs w:val="20"/>
          <w:lang w:val="it-IT"/>
        </w:rPr>
        <w:t xml:space="preserve">, aperta al pubblico da oggi, </w:t>
      </w:r>
      <w:r w:rsidR="0001455A">
        <w:rPr>
          <w:rFonts w:ascii="Century Gothic" w:hAnsi="Century Gothic" w:cstheme="minorHAnsi"/>
          <w:sz w:val="20"/>
          <w:szCs w:val="20"/>
          <w:lang w:val="it-IT"/>
        </w:rPr>
        <w:t xml:space="preserve">con </w:t>
      </w:r>
      <w:r w:rsidR="00370C2C">
        <w:rPr>
          <w:rFonts w:ascii="Century Gothic" w:hAnsi="Century Gothic" w:cstheme="minorHAnsi"/>
          <w:sz w:val="20"/>
          <w:szCs w:val="20"/>
          <w:lang w:val="it-IT"/>
        </w:rPr>
        <w:t>ingresso gratuito.</w:t>
      </w:r>
      <w:r w:rsidR="00C2513E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</w:p>
    <w:p w14:paraId="0B5B3104" w14:textId="77777777" w:rsidR="005F0AD1" w:rsidRDefault="00C2513E" w:rsidP="00D074D7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 xml:space="preserve">L’esposizione, inaugurata da </w:t>
      </w:r>
      <w:r w:rsidR="00FF516C" w:rsidRPr="00A41BA4">
        <w:rPr>
          <w:rFonts w:ascii="Century Gothic" w:hAnsi="Century Gothic" w:cstheme="minorHAnsi"/>
          <w:b/>
          <w:bCs/>
          <w:sz w:val="20"/>
          <w:szCs w:val="20"/>
          <w:lang w:val="it-IT"/>
        </w:rPr>
        <w:t>Ivan Moliterni</w:t>
      </w:r>
      <w:r w:rsidR="00FF516C" w:rsidRPr="00FF516C">
        <w:rPr>
          <w:rFonts w:ascii="Century Gothic" w:hAnsi="Century Gothic" w:cstheme="minorHAnsi"/>
          <w:sz w:val="20"/>
          <w:szCs w:val="20"/>
          <w:lang w:val="it-IT"/>
        </w:rPr>
        <w:t>, Direttore Scuola Ombre Meridiane</w:t>
      </w:r>
      <w:r w:rsidR="00FF516C">
        <w:rPr>
          <w:rFonts w:ascii="Century Gothic" w:hAnsi="Century Gothic" w:cstheme="minorHAnsi"/>
          <w:sz w:val="20"/>
          <w:szCs w:val="20"/>
          <w:lang w:val="it-IT"/>
        </w:rPr>
        <w:t xml:space="preserve"> di Matera</w:t>
      </w:r>
      <w:r w:rsidR="00370C2C">
        <w:rPr>
          <w:rFonts w:ascii="Century Gothic" w:hAnsi="Century Gothic" w:cstheme="minorHAnsi"/>
          <w:sz w:val="20"/>
          <w:szCs w:val="20"/>
          <w:lang w:val="it-IT"/>
        </w:rPr>
        <w:t>, che ha curato la selezione degli scatti</w:t>
      </w:r>
      <w:r>
        <w:rPr>
          <w:rFonts w:ascii="Century Gothic" w:hAnsi="Century Gothic" w:cstheme="minorHAnsi"/>
          <w:sz w:val="20"/>
          <w:szCs w:val="20"/>
          <w:lang w:val="it-IT"/>
        </w:rPr>
        <w:t xml:space="preserve">, propone un percorso </w:t>
      </w:r>
      <w:r w:rsidR="000944D9">
        <w:rPr>
          <w:rFonts w:ascii="Century Gothic" w:hAnsi="Century Gothic" w:cstheme="minorHAnsi"/>
          <w:sz w:val="20"/>
          <w:szCs w:val="20"/>
          <w:lang w:val="it-IT"/>
        </w:rPr>
        <w:t xml:space="preserve">dal forte impatto </w:t>
      </w:r>
      <w:r w:rsidR="00F67CDD">
        <w:rPr>
          <w:rFonts w:ascii="Century Gothic" w:hAnsi="Century Gothic" w:cstheme="minorHAnsi"/>
          <w:sz w:val="20"/>
          <w:szCs w:val="20"/>
          <w:lang w:val="it-IT"/>
        </w:rPr>
        <w:t xml:space="preserve">dove la </w:t>
      </w:r>
      <w:r w:rsidR="00F67CDD" w:rsidRPr="005166BD">
        <w:rPr>
          <w:rFonts w:ascii="Century Gothic" w:hAnsi="Century Gothic" w:cstheme="minorHAnsi"/>
          <w:b/>
          <w:bCs/>
          <w:sz w:val="20"/>
          <w:szCs w:val="20"/>
          <w:lang w:val="it-IT"/>
        </w:rPr>
        <w:t xml:space="preserve">luce diventa il ponte </w:t>
      </w:r>
      <w:r w:rsidR="00057688" w:rsidRPr="005166BD">
        <w:rPr>
          <w:rFonts w:ascii="Century Gothic" w:hAnsi="Century Gothic" w:cstheme="minorHAnsi"/>
          <w:b/>
          <w:bCs/>
          <w:sz w:val="20"/>
          <w:szCs w:val="20"/>
          <w:lang w:val="it-IT"/>
        </w:rPr>
        <w:t>tra tradizione e progresso tecnologico</w:t>
      </w:r>
      <w:r w:rsidR="00057688">
        <w:rPr>
          <w:rFonts w:ascii="Century Gothic" w:hAnsi="Century Gothic" w:cstheme="minorHAnsi"/>
          <w:sz w:val="20"/>
          <w:szCs w:val="20"/>
          <w:lang w:val="it-IT"/>
        </w:rPr>
        <w:t>. D</w:t>
      </w:r>
      <w:r w:rsidR="00382F5A" w:rsidRPr="00382F5A">
        <w:rPr>
          <w:rFonts w:ascii="Century Gothic" w:hAnsi="Century Gothic" w:cstheme="minorHAnsi"/>
          <w:sz w:val="20"/>
          <w:szCs w:val="20"/>
          <w:lang w:val="it-IT"/>
        </w:rPr>
        <w:t>agli</w:t>
      </w:r>
      <w:r w:rsidR="00CA353A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382F5A" w:rsidRPr="00382F5A">
        <w:rPr>
          <w:rFonts w:ascii="Century Gothic" w:hAnsi="Century Gothic" w:cstheme="minorHAnsi"/>
          <w:sz w:val="20"/>
          <w:szCs w:val="20"/>
          <w:lang w:val="it-IT"/>
        </w:rPr>
        <w:t xml:space="preserve">antichi Rioni Sassi e dal Centro Storico, dove i giochi </w:t>
      </w:r>
    </w:p>
    <w:p w14:paraId="34AEF5A9" w14:textId="77777777" w:rsidR="005F0AD1" w:rsidRDefault="005F0AD1" w:rsidP="00D074D7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746EB626" w14:textId="77777777" w:rsidR="005F0AD1" w:rsidRDefault="005F0AD1" w:rsidP="00D074D7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27AB989E" w14:textId="77777777" w:rsidR="005F0AD1" w:rsidRDefault="005F0AD1" w:rsidP="00D074D7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1D521BA0" w14:textId="77777777" w:rsidR="005F0AD1" w:rsidRDefault="005F0AD1" w:rsidP="00D074D7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0E4391F" w14:textId="77777777" w:rsidR="005F0AD1" w:rsidRDefault="005F0AD1" w:rsidP="00D074D7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0240FA97" w14:textId="3E701621" w:rsidR="008425FB" w:rsidRPr="00D074D7" w:rsidRDefault="00382F5A" w:rsidP="00D074D7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382F5A">
        <w:rPr>
          <w:rFonts w:ascii="Century Gothic" w:hAnsi="Century Gothic" w:cstheme="minorHAnsi"/>
          <w:sz w:val="20"/>
          <w:szCs w:val="20"/>
          <w:lang w:val="it-IT"/>
        </w:rPr>
        <w:t>naturali di pieni</w:t>
      </w:r>
      <w:r w:rsidR="00CA353A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382F5A">
        <w:rPr>
          <w:rFonts w:ascii="Century Gothic" w:hAnsi="Century Gothic" w:cstheme="minorHAnsi"/>
          <w:sz w:val="20"/>
          <w:szCs w:val="20"/>
          <w:lang w:val="it-IT"/>
        </w:rPr>
        <w:t>e di vuoti, di luci e ombre</w:t>
      </w:r>
      <w:r w:rsidR="005D7DF7">
        <w:rPr>
          <w:rFonts w:ascii="Century Gothic" w:hAnsi="Century Gothic" w:cstheme="minorHAnsi"/>
          <w:sz w:val="20"/>
          <w:szCs w:val="20"/>
          <w:lang w:val="it-IT"/>
        </w:rPr>
        <w:t>,</w:t>
      </w:r>
      <w:r w:rsidRPr="00382F5A">
        <w:rPr>
          <w:rFonts w:ascii="Century Gothic" w:hAnsi="Century Gothic" w:cstheme="minorHAnsi"/>
          <w:sz w:val="20"/>
          <w:szCs w:val="20"/>
          <w:lang w:val="it-IT"/>
        </w:rPr>
        <w:t xml:space="preserve"> hanno lavorato visivamente</w:t>
      </w:r>
      <w:r w:rsidR="00CA353A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382F5A">
        <w:rPr>
          <w:rFonts w:ascii="Century Gothic" w:hAnsi="Century Gothic" w:cstheme="minorHAnsi"/>
          <w:sz w:val="20"/>
          <w:szCs w:val="20"/>
          <w:lang w:val="it-IT"/>
        </w:rPr>
        <w:t>la materia,</w:t>
      </w:r>
      <w:r w:rsidR="0020647A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057688">
        <w:rPr>
          <w:rFonts w:ascii="Century Gothic" w:hAnsi="Century Gothic" w:cstheme="minorHAnsi"/>
          <w:sz w:val="20"/>
          <w:szCs w:val="20"/>
          <w:lang w:val="it-IT"/>
        </w:rPr>
        <w:t>fino</w:t>
      </w:r>
      <w:r w:rsidR="0020647A">
        <w:rPr>
          <w:rFonts w:ascii="Century Gothic" w:hAnsi="Century Gothic" w:cstheme="minorHAnsi"/>
          <w:sz w:val="20"/>
          <w:szCs w:val="20"/>
          <w:lang w:val="it-IT"/>
        </w:rPr>
        <w:t xml:space="preserve"> le</w:t>
      </w:r>
      <w:r w:rsidRPr="00382F5A">
        <w:rPr>
          <w:rFonts w:ascii="Century Gothic" w:hAnsi="Century Gothic" w:cstheme="minorHAnsi"/>
          <w:sz w:val="20"/>
          <w:szCs w:val="20"/>
          <w:lang w:val="it-IT"/>
        </w:rPr>
        <w:t xml:space="preserve"> aree più moderne di Matera</w:t>
      </w:r>
      <w:r w:rsidR="005D7DF7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1E6C1E">
        <w:rPr>
          <w:rFonts w:ascii="Century Gothic" w:hAnsi="Century Gothic" w:cstheme="minorHAnsi"/>
          <w:sz w:val="20"/>
          <w:szCs w:val="20"/>
          <w:lang w:val="it-IT"/>
        </w:rPr>
        <w:t xml:space="preserve">Per accendere il futuro di Matera e proiettare la città verso un futuro </w:t>
      </w:r>
      <w:r w:rsidR="00D074D7">
        <w:rPr>
          <w:rFonts w:ascii="Century Gothic" w:hAnsi="Century Gothic" w:cstheme="minorHAnsi"/>
          <w:sz w:val="20"/>
          <w:szCs w:val="20"/>
          <w:lang w:val="it-IT"/>
        </w:rPr>
        <w:t xml:space="preserve">tecnologico e </w:t>
      </w:r>
      <w:r w:rsidR="001E6C1E">
        <w:rPr>
          <w:rFonts w:ascii="Century Gothic" w:hAnsi="Century Gothic" w:cstheme="minorHAnsi"/>
          <w:sz w:val="20"/>
          <w:szCs w:val="20"/>
          <w:lang w:val="it-IT"/>
        </w:rPr>
        <w:t>sostenibile</w:t>
      </w:r>
      <w:r w:rsidR="00D074D7">
        <w:rPr>
          <w:rFonts w:ascii="Century Gothic" w:hAnsi="Century Gothic" w:cstheme="minorHAnsi"/>
          <w:sz w:val="20"/>
          <w:szCs w:val="20"/>
          <w:lang w:val="it-IT"/>
        </w:rPr>
        <w:t>.</w:t>
      </w:r>
    </w:p>
    <w:p w14:paraId="1DD21BC5" w14:textId="77777777" w:rsidR="0030029E" w:rsidRDefault="0030029E" w:rsidP="0030029E">
      <w:pPr>
        <w:jc w:val="both"/>
        <w:rPr>
          <w:rFonts w:ascii="Century Gothic" w:hAnsi="Century Gothic"/>
          <w:lang w:val="it-IT"/>
        </w:rPr>
      </w:pPr>
    </w:p>
    <w:p w14:paraId="01412460" w14:textId="77777777" w:rsidR="005F0AD1" w:rsidRDefault="005F0AD1" w:rsidP="005F0AD1">
      <w:pPr>
        <w:spacing w:before="103" w:line="24" w:lineRule="atLeast"/>
        <w:jc w:val="both"/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</w:pPr>
      <w:r w:rsidRPr="005F0AD1"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  <w:t>MEDIA AGENCY: M&amp;PARTNERS</w:t>
      </w:r>
    </w:p>
    <w:p w14:paraId="3B1D2F26" w14:textId="77777777" w:rsidR="005F0AD1" w:rsidRDefault="005F0AD1" w:rsidP="005F0AD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>Filippo Nani, f.nani@mepartners.it</w:t>
      </w:r>
    </w:p>
    <w:p w14:paraId="69A68817" w14:textId="77777777" w:rsidR="005F0AD1" w:rsidRDefault="005F0AD1" w:rsidP="005F0AD1">
      <w:pPr>
        <w:spacing w:line="288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>
        <w:rPr>
          <w:rFonts w:ascii="Century Gothic" w:hAnsi="Century Gothic" w:cstheme="minorHAnsi"/>
          <w:sz w:val="20"/>
          <w:szCs w:val="20"/>
          <w:lang w:val="it-IT"/>
        </w:rPr>
        <w:t xml:space="preserve">Francesca Magnanini, </w:t>
      </w:r>
      <w:hyperlink r:id="rId10" w:history="1">
        <w:r>
          <w:rPr>
            <w:rStyle w:val="Collegamentoipertestuale"/>
            <w:rFonts w:ascii="Century Gothic" w:hAnsi="Century Gothic" w:cstheme="minorHAnsi"/>
            <w:sz w:val="20"/>
            <w:szCs w:val="20"/>
            <w:lang w:val="it-IT"/>
          </w:rPr>
          <w:t xml:space="preserve">f.magnanini@mepartners.it </w:t>
        </w:r>
      </w:hyperlink>
      <w:r>
        <w:rPr>
          <w:rFonts w:ascii="Century Gothic" w:hAnsi="Century Gothic" w:cstheme="minorHAnsi"/>
          <w:sz w:val="20"/>
          <w:szCs w:val="20"/>
          <w:lang w:val="it-IT"/>
        </w:rPr>
        <w:t>mob. +39 338 6910347</w:t>
      </w:r>
    </w:p>
    <w:p w14:paraId="231F7B6C" w14:textId="77777777" w:rsidR="005F0AD1" w:rsidRDefault="005F0AD1" w:rsidP="005F0AD1">
      <w:pPr>
        <w:shd w:val="clear" w:color="auto" w:fill="FFFFFF"/>
        <w:spacing w:line="288" w:lineRule="auto"/>
        <w:jc w:val="both"/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</w:pPr>
    </w:p>
    <w:p w14:paraId="3E657E5D" w14:textId="0D4ECD1D" w:rsidR="005F0AD1" w:rsidRPr="005F0AD1" w:rsidRDefault="005F0AD1" w:rsidP="005F0AD1">
      <w:pPr>
        <w:shd w:val="clear" w:color="auto" w:fill="FFFFFF"/>
        <w:spacing w:line="288" w:lineRule="auto"/>
        <w:jc w:val="both"/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</w:pPr>
      <w:r w:rsidRPr="005F0AD1">
        <w:rPr>
          <w:rFonts w:ascii="Century Gothic" w:eastAsia="Times New Roman" w:hAnsi="Century Gothic" w:cs="Arial"/>
          <w:b/>
          <w:bCs/>
          <w:color w:val="1F1F1F"/>
          <w:sz w:val="20"/>
          <w:szCs w:val="20"/>
          <w:lang w:val="it-IT" w:eastAsia="it-IT"/>
        </w:rPr>
        <w:t>ABOUT CITY GREEN LIGHT</w:t>
      </w:r>
    </w:p>
    <w:p w14:paraId="56AD94F1" w14:textId="77777777" w:rsidR="005F0AD1" w:rsidRPr="005C661C" w:rsidRDefault="005F0AD1" w:rsidP="005F0AD1">
      <w:pPr>
        <w:shd w:val="clear" w:color="auto" w:fill="FFFFFF"/>
        <w:spacing w:line="288" w:lineRule="auto"/>
        <w:jc w:val="both"/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</w:pPr>
      <w:r w:rsidRPr="005C661C"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 xml:space="preserve">City Green Light è una </w:t>
      </w:r>
      <w:proofErr w:type="spellStart"/>
      <w:r w:rsidRPr="005C661C"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>E.</w:t>
      </w:r>
      <w:proofErr w:type="gramStart"/>
      <w:r w:rsidRPr="005C661C"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>S.Co</w:t>
      </w:r>
      <w:proofErr w:type="spellEnd"/>
      <w:proofErr w:type="gramEnd"/>
      <w:r w:rsidRPr="005C661C">
        <w:rPr>
          <w:rFonts w:ascii="Century Gothic" w:eastAsia="Times New Roman" w:hAnsi="Century Gothic" w:cs="Arial"/>
          <w:color w:val="1F1F1F"/>
          <w:sz w:val="20"/>
          <w:szCs w:val="20"/>
          <w:lang w:val="it-IT" w:eastAsia="it-IT"/>
        </w:rPr>
        <w:t xml:space="preserve"> (Energy Service Company) che opera nel campo del risparmio e dell'efficientamento energetico, partecipata da primari fondi di investimento nazionali e internazionali specializzati nel settore. L’azienda rappresenta un’eccellenza nazionale che punta all’innovazione e alla Green Economy proponendo solidi modelli di sviluppo per l’efficienza energetica e servizi smart con lo scopo di accompagnare Pubbliche Amministrazioni e Imprese nella transizione ecologica, energetica e digitale. Opera attualmente in oltre 330 Comuni in Italia, dislocati su tutto il territorio nazionale, servendo circa 6 milioni di cittadini.</w:t>
      </w:r>
    </w:p>
    <w:p w14:paraId="606D0F64" w14:textId="77777777" w:rsidR="005F0AD1" w:rsidRPr="007510DD" w:rsidRDefault="005F0AD1" w:rsidP="0030029E">
      <w:pPr>
        <w:jc w:val="both"/>
        <w:rPr>
          <w:rFonts w:ascii="Century Gothic" w:hAnsi="Century Gothic"/>
          <w:lang w:val="it-IT"/>
        </w:rPr>
      </w:pPr>
    </w:p>
    <w:sectPr w:rsidR="005F0AD1" w:rsidRPr="007510DD" w:rsidSect="006E2DEB">
      <w:head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5246" w14:textId="77777777" w:rsidR="005F0AD1" w:rsidRDefault="005F0AD1" w:rsidP="005F0AD1">
      <w:r>
        <w:separator/>
      </w:r>
    </w:p>
  </w:endnote>
  <w:endnote w:type="continuationSeparator" w:id="0">
    <w:p w14:paraId="6EE0D156" w14:textId="77777777" w:rsidR="005F0AD1" w:rsidRDefault="005F0AD1" w:rsidP="005F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nnect">
    <w:altName w:val="Calibri"/>
    <w:panose1 w:val="00000000000000000000"/>
    <w:charset w:val="00"/>
    <w:family w:val="modern"/>
    <w:notTrueType/>
    <w:pitch w:val="variable"/>
    <w:sig w:usb0="A000006F" w:usb1="5000C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3C2E" w14:textId="77777777" w:rsidR="005F0AD1" w:rsidRDefault="005F0AD1" w:rsidP="005F0AD1">
      <w:r>
        <w:separator/>
      </w:r>
    </w:p>
  </w:footnote>
  <w:footnote w:type="continuationSeparator" w:id="0">
    <w:p w14:paraId="6AB52FD1" w14:textId="77777777" w:rsidR="005F0AD1" w:rsidRDefault="005F0AD1" w:rsidP="005F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28B4" w14:textId="2A3A4EEF" w:rsidR="005F0AD1" w:rsidRDefault="005F0AD1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19F2EFA8" wp14:editId="4AF172B8">
          <wp:simplePos x="0" y="0"/>
          <wp:positionH relativeFrom="margin">
            <wp:align>center</wp:align>
          </wp:positionH>
          <wp:positionV relativeFrom="page">
            <wp:posOffset>553720</wp:posOffset>
          </wp:positionV>
          <wp:extent cx="1104613" cy="815855"/>
          <wp:effectExtent l="0" t="0" r="635" b="3810"/>
          <wp:wrapSquare wrapText="bothSides"/>
          <wp:docPr id="1" name="image1.jpeg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Elementi grafici, grafic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613" cy="81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3FF"/>
    <w:multiLevelType w:val="hybridMultilevel"/>
    <w:tmpl w:val="C8866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9DA"/>
    <w:multiLevelType w:val="hybridMultilevel"/>
    <w:tmpl w:val="41583EE0"/>
    <w:lvl w:ilvl="0" w:tplc="44D03F2E">
      <w:numFmt w:val="bullet"/>
      <w:lvlText w:val="•"/>
      <w:lvlJc w:val="left"/>
      <w:pPr>
        <w:ind w:left="644" w:hanging="360"/>
      </w:pPr>
      <w:rPr>
        <w:rFonts w:ascii="Century Gothic" w:eastAsia="Konnect" w:hAnsi="Century Gothic" w:cs="Konnec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025471"/>
    <w:multiLevelType w:val="hybridMultilevel"/>
    <w:tmpl w:val="60D407D4"/>
    <w:lvl w:ilvl="0" w:tplc="44D03F2E">
      <w:numFmt w:val="bullet"/>
      <w:lvlText w:val="•"/>
      <w:lvlJc w:val="left"/>
      <w:pPr>
        <w:ind w:left="928" w:hanging="360"/>
      </w:pPr>
      <w:rPr>
        <w:rFonts w:ascii="Century Gothic" w:eastAsia="Konnect" w:hAnsi="Century Gothic" w:cs="Konnec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C95A8F"/>
    <w:multiLevelType w:val="hybridMultilevel"/>
    <w:tmpl w:val="C8866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02D9"/>
    <w:multiLevelType w:val="hybridMultilevel"/>
    <w:tmpl w:val="C8866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D5240"/>
    <w:multiLevelType w:val="hybridMultilevel"/>
    <w:tmpl w:val="2CA28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C1F4B"/>
    <w:multiLevelType w:val="hybridMultilevel"/>
    <w:tmpl w:val="7760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D1D00"/>
    <w:multiLevelType w:val="hybridMultilevel"/>
    <w:tmpl w:val="7340D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B6D59"/>
    <w:multiLevelType w:val="hybridMultilevel"/>
    <w:tmpl w:val="6B867D94"/>
    <w:lvl w:ilvl="0" w:tplc="44D03F2E">
      <w:numFmt w:val="bullet"/>
      <w:lvlText w:val="•"/>
      <w:lvlJc w:val="left"/>
      <w:pPr>
        <w:ind w:left="644" w:hanging="360"/>
      </w:pPr>
      <w:rPr>
        <w:rFonts w:ascii="Century Gothic" w:eastAsia="Konnect" w:hAnsi="Century Gothic" w:cs="Konnec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25C04"/>
    <w:multiLevelType w:val="hybridMultilevel"/>
    <w:tmpl w:val="9AAE6C2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E84D62"/>
    <w:multiLevelType w:val="hybridMultilevel"/>
    <w:tmpl w:val="C5A4CC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1029772">
    <w:abstractNumId w:val="10"/>
  </w:num>
  <w:num w:numId="2" w16cid:durableId="2101675496">
    <w:abstractNumId w:val="1"/>
  </w:num>
  <w:num w:numId="3" w16cid:durableId="68188383">
    <w:abstractNumId w:val="8"/>
  </w:num>
  <w:num w:numId="4" w16cid:durableId="1746143068">
    <w:abstractNumId w:val="2"/>
  </w:num>
  <w:num w:numId="5" w16cid:durableId="1740589370">
    <w:abstractNumId w:val="9"/>
  </w:num>
  <w:num w:numId="6" w16cid:durableId="1755935730">
    <w:abstractNumId w:val="7"/>
  </w:num>
  <w:num w:numId="7" w16cid:durableId="1758405328">
    <w:abstractNumId w:val="4"/>
  </w:num>
  <w:num w:numId="8" w16cid:durableId="1218200176">
    <w:abstractNumId w:val="0"/>
  </w:num>
  <w:num w:numId="9" w16cid:durableId="1927223250">
    <w:abstractNumId w:val="3"/>
  </w:num>
  <w:num w:numId="10" w16cid:durableId="1497039569">
    <w:abstractNumId w:val="5"/>
  </w:num>
  <w:num w:numId="11" w16cid:durableId="747651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AD"/>
    <w:rsid w:val="0000534A"/>
    <w:rsid w:val="0001455A"/>
    <w:rsid w:val="0001765B"/>
    <w:rsid w:val="0003037B"/>
    <w:rsid w:val="00034DA3"/>
    <w:rsid w:val="00046259"/>
    <w:rsid w:val="00057469"/>
    <w:rsid w:val="00057688"/>
    <w:rsid w:val="00063050"/>
    <w:rsid w:val="000669B6"/>
    <w:rsid w:val="000857CC"/>
    <w:rsid w:val="0009164C"/>
    <w:rsid w:val="000944D9"/>
    <w:rsid w:val="00094AD9"/>
    <w:rsid w:val="00095CFE"/>
    <w:rsid w:val="000A19D2"/>
    <w:rsid w:val="000C64BF"/>
    <w:rsid w:val="000D68A6"/>
    <w:rsid w:val="000D722F"/>
    <w:rsid w:val="000E1888"/>
    <w:rsid w:val="000F208F"/>
    <w:rsid w:val="001061AD"/>
    <w:rsid w:val="00113F00"/>
    <w:rsid w:val="0011583C"/>
    <w:rsid w:val="00121A8B"/>
    <w:rsid w:val="00126CBC"/>
    <w:rsid w:val="00131319"/>
    <w:rsid w:val="0013343B"/>
    <w:rsid w:val="001340F3"/>
    <w:rsid w:val="00137797"/>
    <w:rsid w:val="0016437E"/>
    <w:rsid w:val="001701FD"/>
    <w:rsid w:val="0017243B"/>
    <w:rsid w:val="00186F06"/>
    <w:rsid w:val="00196418"/>
    <w:rsid w:val="001A13B2"/>
    <w:rsid w:val="001B3360"/>
    <w:rsid w:val="001D1FA7"/>
    <w:rsid w:val="001D50A4"/>
    <w:rsid w:val="001D6BF1"/>
    <w:rsid w:val="001E02A3"/>
    <w:rsid w:val="001E6C1E"/>
    <w:rsid w:val="0020148B"/>
    <w:rsid w:val="00202F5A"/>
    <w:rsid w:val="0020647A"/>
    <w:rsid w:val="00210F4D"/>
    <w:rsid w:val="00230B9F"/>
    <w:rsid w:val="00231F6C"/>
    <w:rsid w:val="00232F3A"/>
    <w:rsid w:val="002330D9"/>
    <w:rsid w:val="0023400C"/>
    <w:rsid w:val="00235F69"/>
    <w:rsid w:val="00236DFE"/>
    <w:rsid w:val="00242772"/>
    <w:rsid w:val="00246BE8"/>
    <w:rsid w:val="00252E54"/>
    <w:rsid w:val="0027567B"/>
    <w:rsid w:val="00277203"/>
    <w:rsid w:val="00285121"/>
    <w:rsid w:val="0029615B"/>
    <w:rsid w:val="00297D0C"/>
    <w:rsid w:val="002A4AD0"/>
    <w:rsid w:val="002B24A4"/>
    <w:rsid w:val="002C6106"/>
    <w:rsid w:val="002D528F"/>
    <w:rsid w:val="002E1FBC"/>
    <w:rsid w:val="002E2B72"/>
    <w:rsid w:val="002E4D27"/>
    <w:rsid w:val="002F08A5"/>
    <w:rsid w:val="0030029E"/>
    <w:rsid w:val="00301D64"/>
    <w:rsid w:val="00315C46"/>
    <w:rsid w:val="00317E69"/>
    <w:rsid w:val="003205A7"/>
    <w:rsid w:val="00323AFF"/>
    <w:rsid w:val="00333304"/>
    <w:rsid w:val="0034393F"/>
    <w:rsid w:val="00354190"/>
    <w:rsid w:val="00370C2C"/>
    <w:rsid w:val="00370E10"/>
    <w:rsid w:val="00382F5A"/>
    <w:rsid w:val="00397CEE"/>
    <w:rsid w:val="003A01E2"/>
    <w:rsid w:val="003A3C04"/>
    <w:rsid w:val="003A6B1E"/>
    <w:rsid w:val="003B018C"/>
    <w:rsid w:val="003C13A2"/>
    <w:rsid w:val="003C3DA6"/>
    <w:rsid w:val="003D6D51"/>
    <w:rsid w:val="004079BD"/>
    <w:rsid w:val="00414747"/>
    <w:rsid w:val="004266C9"/>
    <w:rsid w:val="0047299E"/>
    <w:rsid w:val="00482D87"/>
    <w:rsid w:val="0049454E"/>
    <w:rsid w:val="0049660E"/>
    <w:rsid w:val="004A297B"/>
    <w:rsid w:val="004B129E"/>
    <w:rsid w:val="004C0277"/>
    <w:rsid w:val="004C242C"/>
    <w:rsid w:val="004C49F1"/>
    <w:rsid w:val="004D52C8"/>
    <w:rsid w:val="004D7945"/>
    <w:rsid w:val="004E2CEC"/>
    <w:rsid w:val="004E61F0"/>
    <w:rsid w:val="004E7A99"/>
    <w:rsid w:val="005052D9"/>
    <w:rsid w:val="005166BD"/>
    <w:rsid w:val="00520BB4"/>
    <w:rsid w:val="00523FCE"/>
    <w:rsid w:val="00543523"/>
    <w:rsid w:val="00550E7A"/>
    <w:rsid w:val="00563BB5"/>
    <w:rsid w:val="00567882"/>
    <w:rsid w:val="005705BC"/>
    <w:rsid w:val="0058244E"/>
    <w:rsid w:val="00590D47"/>
    <w:rsid w:val="00594849"/>
    <w:rsid w:val="00597D3F"/>
    <w:rsid w:val="005B1426"/>
    <w:rsid w:val="005B4272"/>
    <w:rsid w:val="005C10CD"/>
    <w:rsid w:val="005C7CA0"/>
    <w:rsid w:val="005D7DF7"/>
    <w:rsid w:val="005E13BE"/>
    <w:rsid w:val="005F0AD1"/>
    <w:rsid w:val="005F4224"/>
    <w:rsid w:val="005F7436"/>
    <w:rsid w:val="00604C2A"/>
    <w:rsid w:val="00607C4A"/>
    <w:rsid w:val="0061046B"/>
    <w:rsid w:val="0061060A"/>
    <w:rsid w:val="006143BB"/>
    <w:rsid w:val="00620D2C"/>
    <w:rsid w:val="00621648"/>
    <w:rsid w:val="00633AB6"/>
    <w:rsid w:val="006340F6"/>
    <w:rsid w:val="00640ED4"/>
    <w:rsid w:val="006456BA"/>
    <w:rsid w:val="0064762D"/>
    <w:rsid w:val="00647FDB"/>
    <w:rsid w:val="006624BC"/>
    <w:rsid w:val="006641DA"/>
    <w:rsid w:val="00670336"/>
    <w:rsid w:val="0068024F"/>
    <w:rsid w:val="006850BD"/>
    <w:rsid w:val="006861D2"/>
    <w:rsid w:val="00692239"/>
    <w:rsid w:val="006A63FE"/>
    <w:rsid w:val="006B01DB"/>
    <w:rsid w:val="006C071C"/>
    <w:rsid w:val="006C247D"/>
    <w:rsid w:val="006C40C7"/>
    <w:rsid w:val="006C4CDE"/>
    <w:rsid w:val="006D21CE"/>
    <w:rsid w:val="006D57C1"/>
    <w:rsid w:val="006E2DEB"/>
    <w:rsid w:val="006E2E71"/>
    <w:rsid w:val="006E7E6A"/>
    <w:rsid w:val="006F0F4F"/>
    <w:rsid w:val="006F1248"/>
    <w:rsid w:val="007006DA"/>
    <w:rsid w:val="0070554B"/>
    <w:rsid w:val="007125A9"/>
    <w:rsid w:val="007139E8"/>
    <w:rsid w:val="00717CDD"/>
    <w:rsid w:val="007206C7"/>
    <w:rsid w:val="00722D75"/>
    <w:rsid w:val="00741989"/>
    <w:rsid w:val="007421F5"/>
    <w:rsid w:val="0074362C"/>
    <w:rsid w:val="00745738"/>
    <w:rsid w:val="0074773D"/>
    <w:rsid w:val="007506E2"/>
    <w:rsid w:val="00750DD7"/>
    <w:rsid w:val="007510DD"/>
    <w:rsid w:val="0075477D"/>
    <w:rsid w:val="00755BBB"/>
    <w:rsid w:val="00776D12"/>
    <w:rsid w:val="00790888"/>
    <w:rsid w:val="007B740C"/>
    <w:rsid w:val="007B78F5"/>
    <w:rsid w:val="007D0D9E"/>
    <w:rsid w:val="007E16EE"/>
    <w:rsid w:val="007E36B0"/>
    <w:rsid w:val="007E4189"/>
    <w:rsid w:val="007E4942"/>
    <w:rsid w:val="007F6830"/>
    <w:rsid w:val="0080422C"/>
    <w:rsid w:val="0080765B"/>
    <w:rsid w:val="00810533"/>
    <w:rsid w:val="00822376"/>
    <w:rsid w:val="0083653D"/>
    <w:rsid w:val="008425FB"/>
    <w:rsid w:val="00843FE2"/>
    <w:rsid w:val="00853AA0"/>
    <w:rsid w:val="00853F0D"/>
    <w:rsid w:val="008571A1"/>
    <w:rsid w:val="00857236"/>
    <w:rsid w:val="00861072"/>
    <w:rsid w:val="00871917"/>
    <w:rsid w:val="00872262"/>
    <w:rsid w:val="00873146"/>
    <w:rsid w:val="00883C95"/>
    <w:rsid w:val="0089231E"/>
    <w:rsid w:val="00896545"/>
    <w:rsid w:val="008A386F"/>
    <w:rsid w:val="008B01FB"/>
    <w:rsid w:val="008D4E53"/>
    <w:rsid w:val="008E2CA7"/>
    <w:rsid w:val="008E38D5"/>
    <w:rsid w:val="008E3E06"/>
    <w:rsid w:val="008F1187"/>
    <w:rsid w:val="008F4F0D"/>
    <w:rsid w:val="00905C56"/>
    <w:rsid w:val="00905DE6"/>
    <w:rsid w:val="00910840"/>
    <w:rsid w:val="00913413"/>
    <w:rsid w:val="009168B6"/>
    <w:rsid w:val="0092249E"/>
    <w:rsid w:val="0093314A"/>
    <w:rsid w:val="009455D0"/>
    <w:rsid w:val="00946B61"/>
    <w:rsid w:val="009522AD"/>
    <w:rsid w:val="00953785"/>
    <w:rsid w:val="00956E1D"/>
    <w:rsid w:val="00967108"/>
    <w:rsid w:val="009828FF"/>
    <w:rsid w:val="00990566"/>
    <w:rsid w:val="0099393F"/>
    <w:rsid w:val="009A5427"/>
    <w:rsid w:val="009A757C"/>
    <w:rsid w:val="009B0B06"/>
    <w:rsid w:val="009C173B"/>
    <w:rsid w:val="009E186B"/>
    <w:rsid w:val="009F07E6"/>
    <w:rsid w:val="00A01483"/>
    <w:rsid w:val="00A0470D"/>
    <w:rsid w:val="00A059BF"/>
    <w:rsid w:val="00A140D6"/>
    <w:rsid w:val="00A24C36"/>
    <w:rsid w:val="00A254C1"/>
    <w:rsid w:val="00A41BA4"/>
    <w:rsid w:val="00A42A6E"/>
    <w:rsid w:val="00A43952"/>
    <w:rsid w:val="00A44DFC"/>
    <w:rsid w:val="00A504B5"/>
    <w:rsid w:val="00A53A3A"/>
    <w:rsid w:val="00A5451F"/>
    <w:rsid w:val="00A54B5F"/>
    <w:rsid w:val="00A5517D"/>
    <w:rsid w:val="00A84852"/>
    <w:rsid w:val="00A945A6"/>
    <w:rsid w:val="00A96B8B"/>
    <w:rsid w:val="00AB0EEC"/>
    <w:rsid w:val="00AB28A1"/>
    <w:rsid w:val="00AB473B"/>
    <w:rsid w:val="00AB4F28"/>
    <w:rsid w:val="00AD30C1"/>
    <w:rsid w:val="00AD4706"/>
    <w:rsid w:val="00AD5EF0"/>
    <w:rsid w:val="00AD6923"/>
    <w:rsid w:val="00AE1848"/>
    <w:rsid w:val="00AE4767"/>
    <w:rsid w:val="00AF2889"/>
    <w:rsid w:val="00AF4BFA"/>
    <w:rsid w:val="00B037B8"/>
    <w:rsid w:val="00B056FC"/>
    <w:rsid w:val="00B064E2"/>
    <w:rsid w:val="00B13D99"/>
    <w:rsid w:val="00B34DCC"/>
    <w:rsid w:val="00B65043"/>
    <w:rsid w:val="00B76D64"/>
    <w:rsid w:val="00B87FF1"/>
    <w:rsid w:val="00B9004C"/>
    <w:rsid w:val="00BA2116"/>
    <w:rsid w:val="00BA5836"/>
    <w:rsid w:val="00BB045A"/>
    <w:rsid w:val="00BB6486"/>
    <w:rsid w:val="00BB64B2"/>
    <w:rsid w:val="00BC1B8F"/>
    <w:rsid w:val="00BD066D"/>
    <w:rsid w:val="00BD3242"/>
    <w:rsid w:val="00BE5A0A"/>
    <w:rsid w:val="00BE6EA5"/>
    <w:rsid w:val="00BF2A77"/>
    <w:rsid w:val="00BF34D4"/>
    <w:rsid w:val="00BF5555"/>
    <w:rsid w:val="00C04C46"/>
    <w:rsid w:val="00C12E72"/>
    <w:rsid w:val="00C20200"/>
    <w:rsid w:val="00C2513E"/>
    <w:rsid w:val="00C255C1"/>
    <w:rsid w:val="00C2675D"/>
    <w:rsid w:val="00C26B7F"/>
    <w:rsid w:val="00C34864"/>
    <w:rsid w:val="00C37925"/>
    <w:rsid w:val="00C4068C"/>
    <w:rsid w:val="00C4155F"/>
    <w:rsid w:val="00C441AA"/>
    <w:rsid w:val="00C46712"/>
    <w:rsid w:val="00C46AF5"/>
    <w:rsid w:val="00C67FF5"/>
    <w:rsid w:val="00C73B53"/>
    <w:rsid w:val="00C776E4"/>
    <w:rsid w:val="00C82070"/>
    <w:rsid w:val="00C941D3"/>
    <w:rsid w:val="00C96F77"/>
    <w:rsid w:val="00CA353A"/>
    <w:rsid w:val="00CA429A"/>
    <w:rsid w:val="00CB02D7"/>
    <w:rsid w:val="00CC226E"/>
    <w:rsid w:val="00CC2E6F"/>
    <w:rsid w:val="00CC669B"/>
    <w:rsid w:val="00CD75BE"/>
    <w:rsid w:val="00CE0F22"/>
    <w:rsid w:val="00CE1321"/>
    <w:rsid w:val="00CE6751"/>
    <w:rsid w:val="00CF1C27"/>
    <w:rsid w:val="00CF254E"/>
    <w:rsid w:val="00CF4310"/>
    <w:rsid w:val="00CF4736"/>
    <w:rsid w:val="00D02E73"/>
    <w:rsid w:val="00D04519"/>
    <w:rsid w:val="00D074D7"/>
    <w:rsid w:val="00D07A8B"/>
    <w:rsid w:val="00D202E8"/>
    <w:rsid w:val="00D477D1"/>
    <w:rsid w:val="00D52267"/>
    <w:rsid w:val="00D53FDE"/>
    <w:rsid w:val="00D541CC"/>
    <w:rsid w:val="00D609A2"/>
    <w:rsid w:val="00D62298"/>
    <w:rsid w:val="00D627E5"/>
    <w:rsid w:val="00D70788"/>
    <w:rsid w:val="00D82CBF"/>
    <w:rsid w:val="00D86665"/>
    <w:rsid w:val="00D91BAB"/>
    <w:rsid w:val="00D93804"/>
    <w:rsid w:val="00DA41BC"/>
    <w:rsid w:val="00DC6F65"/>
    <w:rsid w:val="00DD654E"/>
    <w:rsid w:val="00DE3E1A"/>
    <w:rsid w:val="00E06F2B"/>
    <w:rsid w:val="00E07493"/>
    <w:rsid w:val="00E1225F"/>
    <w:rsid w:val="00E1348A"/>
    <w:rsid w:val="00E272D6"/>
    <w:rsid w:val="00E46B6E"/>
    <w:rsid w:val="00E51D81"/>
    <w:rsid w:val="00E5516F"/>
    <w:rsid w:val="00E70950"/>
    <w:rsid w:val="00E836F5"/>
    <w:rsid w:val="00E839CF"/>
    <w:rsid w:val="00E9284F"/>
    <w:rsid w:val="00E97EE5"/>
    <w:rsid w:val="00EB751C"/>
    <w:rsid w:val="00EC2D32"/>
    <w:rsid w:val="00EC6538"/>
    <w:rsid w:val="00ED723F"/>
    <w:rsid w:val="00EE4D98"/>
    <w:rsid w:val="00EE76D8"/>
    <w:rsid w:val="00EF0BAF"/>
    <w:rsid w:val="00EF26CC"/>
    <w:rsid w:val="00EF6DD7"/>
    <w:rsid w:val="00F13B7B"/>
    <w:rsid w:val="00F14FBA"/>
    <w:rsid w:val="00F17D18"/>
    <w:rsid w:val="00F344ED"/>
    <w:rsid w:val="00F3710A"/>
    <w:rsid w:val="00F40569"/>
    <w:rsid w:val="00F43993"/>
    <w:rsid w:val="00F44C1B"/>
    <w:rsid w:val="00F46F74"/>
    <w:rsid w:val="00F67CDD"/>
    <w:rsid w:val="00F7631E"/>
    <w:rsid w:val="00F8432A"/>
    <w:rsid w:val="00F95C75"/>
    <w:rsid w:val="00FB3BF5"/>
    <w:rsid w:val="00FB54B8"/>
    <w:rsid w:val="00FB6D3E"/>
    <w:rsid w:val="00FF516C"/>
    <w:rsid w:val="00FF5FCD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9857F"/>
  <w15:docId w15:val="{882DCA46-5221-47D0-8A22-381BBACD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1AD"/>
    <w:pPr>
      <w:widowControl w:val="0"/>
      <w:autoSpaceDE w:val="0"/>
      <w:autoSpaceDN w:val="0"/>
      <w:spacing w:after="0" w:line="240" w:lineRule="auto"/>
    </w:pPr>
    <w:rPr>
      <w:rFonts w:ascii="Konnect" w:eastAsia="Konnect" w:hAnsi="Konnect" w:cs="Konnect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4266C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061A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66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ontcolorthemeprimary">
    <w:name w:val="fontcolorthemeprimary"/>
    <w:basedOn w:val="Carpredefinitoparagrafo"/>
    <w:rsid w:val="00D86665"/>
  </w:style>
  <w:style w:type="character" w:styleId="Collegamentoipertestuale">
    <w:name w:val="Hyperlink"/>
    <w:basedOn w:val="Carpredefinitoparagrafo"/>
    <w:uiPriority w:val="99"/>
    <w:unhideWhenUsed/>
    <w:rsid w:val="003A01E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01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44E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002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510DD"/>
    <w:pPr>
      <w:spacing w:after="0" w:line="240" w:lineRule="auto"/>
    </w:pPr>
    <w:rPr>
      <w:rFonts w:ascii="Konnect" w:eastAsia="Konnect" w:hAnsi="Konnect" w:cs="Konnect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F0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AD1"/>
    <w:rPr>
      <w:rFonts w:ascii="Konnect" w:eastAsia="Konnect" w:hAnsi="Konnect" w:cs="Konnec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F0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AD1"/>
    <w:rPr>
      <w:rFonts w:ascii="Konnect" w:eastAsia="Konnect" w:hAnsi="Konnect" w:cs="Konnec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0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8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0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.magnanini@mepartners.it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899755F9BD5409F08211167B18004" ma:contentTypeVersion="12" ma:contentTypeDescription="Creare un nuovo documento." ma:contentTypeScope="" ma:versionID="b6374741458a06b1e90db270ce4def52">
  <xsd:schema xmlns:xsd="http://www.w3.org/2001/XMLSchema" xmlns:xs="http://www.w3.org/2001/XMLSchema" xmlns:p="http://schemas.microsoft.com/office/2006/metadata/properties" xmlns:ns3="ce0c7862-a9fb-47c8-9f3f-7288f644df64" xmlns:ns4="c4d2b8ed-3790-4c9f-9dd1-dc3f3b5c7573" targetNamespace="http://schemas.microsoft.com/office/2006/metadata/properties" ma:root="true" ma:fieldsID="a561fe4f623a702866ca95990bd1ccbc" ns3:_="" ns4:_="">
    <xsd:import namespace="ce0c7862-a9fb-47c8-9f3f-7288f644df64"/>
    <xsd:import namespace="c4d2b8ed-3790-4c9f-9dd1-dc3f3b5c7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7862-a9fb-47c8-9f3f-7288f644d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b8ed-3790-4c9f-9dd1-dc3f3b5c7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12BE3-23E2-471C-A316-F8A4632C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7862-a9fb-47c8-9f3f-7288f644df64"/>
    <ds:schemaRef ds:uri="c4d2b8ed-3790-4c9f-9dd1-dc3f3b5c7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B3A48-F815-41E5-AF1C-AEBFD02E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48E24-4DAD-405F-A1D3-F5B6B95B79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7020</Characters>
  <Application>Microsoft Office Word</Application>
  <DocSecurity>0</DocSecurity>
  <Lines>120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Ferraro</dc:creator>
  <cp:keywords/>
  <dc:description/>
  <cp:lastModifiedBy>Francesca Magnanini</cp:lastModifiedBy>
  <cp:revision>4</cp:revision>
  <cp:lastPrinted>2024-05-03T07:43:00Z</cp:lastPrinted>
  <dcterms:created xsi:type="dcterms:W3CDTF">2024-05-13T16:11:00Z</dcterms:created>
  <dcterms:modified xsi:type="dcterms:W3CDTF">2024-05-14T10:10:00Z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0x010100484899755F9BD5409F08211167B18004</vt:lpwstr>
  </property>
  <property fmtid="{D5CDD505-2E9C-101B-9397-08002B2CF9AE}" pid="3" name="GrammarlyDocumentId">
    <vt:lpwstr>0aeb25ce778f99ea91cce8bd37b19ff4d3069feb05a8a19000182b577d9d087c</vt:lpwstr>
  </property>
</Properties>
</file>